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FA8E0" w14:textId="59D99AA4" w:rsidR="002F6A6E" w:rsidRPr="00150E87" w:rsidRDefault="002F6A6E" w:rsidP="002F6A6E">
      <w:pPr>
        <w:widowControl w:val="0"/>
        <w:pBdr>
          <w:top w:val="nil"/>
          <w:left w:val="nil"/>
          <w:bottom w:val="nil"/>
          <w:right w:val="nil"/>
          <w:between w:val="nil"/>
        </w:pBdr>
        <w:tabs>
          <w:tab w:val="right" w:pos="10206"/>
        </w:tabs>
        <w:spacing w:after="0" w:line="360" w:lineRule="auto"/>
        <w:rPr>
          <w:b/>
          <w:color w:val="000000"/>
          <w:sz w:val="24"/>
          <w:szCs w:val="24"/>
        </w:rPr>
      </w:pPr>
      <w:bookmarkStart w:id="0" w:name="_gjdgxs" w:colFirst="0" w:colLast="0"/>
      <w:bookmarkEnd w:id="0"/>
      <w:r>
        <w:rPr>
          <w:rFonts w:eastAsia="Times New Roman"/>
          <w:b/>
          <w:color w:val="000000"/>
          <w:sz w:val="24"/>
          <w:szCs w:val="24"/>
        </w:rPr>
        <w:t xml:space="preserve">3GPP TSG-RAN WG2 Meeting #120                                                                   </w:t>
      </w:r>
      <w:r w:rsidR="00E63097" w:rsidRPr="00E63097">
        <w:rPr>
          <w:rFonts w:eastAsia="Times New Roman"/>
          <w:b/>
          <w:color w:val="000000"/>
          <w:sz w:val="24"/>
          <w:szCs w:val="24"/>
        </w:rPr>
        <w:t>R2-2212330</w:t>
      </w:r>
      <w:r>
        <w:rPr>
          <w:rFonts w:eastAsia="Times New Roman"/>
          <w:b/>
          <w:color w:val="000000"/>
          <w:sz w:val="24"/>
          <w:szCs w:val="24"/>
        </w:rPr>
        <w:t xml:space="preserve">  </w:t>
      </w:r>
    </w:p>
    <w:p w14:paraId="318E6F2B" w14:textId="77777777" w:rsidR="002F6A6E" w:rsidRDefault="002F6A6E" w:rsidP="002F6A6E">
      <w:pPr>
        <w:widowControl w:val="0"/>
        <w:pBdr>
          <w:top w:val="nil"/>
          <w:left w:val="nil"/>
          <w:bottom w:val="nil"/>
          <w:right w:val="nil"/>
          <w:between w:val="nil"/>
        </w:pBdr>
        <w:tabs>
          <w:tab w:val="right" w:pos="10206"/>
        </w:tabs>
        <w:spacing w:after="0" w:line="360" w:lineRule="auto"/>
        <w:rPr>
          <w:color w:val="000000"/>
          <w:sz w:val="24"/>
          <w:szCs w:val="24"/>
        </w:rPr>
      </w:pPr>
      <w:r>
        <w:rPr>
          <w:rFonts w:eastAsia="Times New Roman"/>
          <w:b/>
          <w:color w:val="000000"/>
          <w:sz w:val="24"/>
          <w:szCs w:val="24"/>
        </w:rPr>
        <w:t>Toulouse, France, November, 2022</w:t>
      </w:r>
    </w:p>
    <w:p w14:paraId="2D7B9CCC" w14:textId="77777777" w:rsidR="009A5D90" w:rsidRDefault="009A5D90">
      <w:pPr>
        <w:widowControl w:val="0"/>
        <w:pBdr>
          <w:top w:val="nil"/>
          <w:left w:val="nil"/>
          <w:bottom w:val="nil"/>
          <w:right w:val="nil"/>
          <w:between w:val="nil"/>
        </w:pBdr>
        <w:tabs>
          <w:tab w:val="right" w:pos="10206"/>
        </w:tabs>
        <w:spacing w:after="0" w:line="360" w:lineRule="auto"/>
        <w:rPr>
          <w:color w:val="000000"/>
          <w:sz w:val="24"/>
          <w:szCs w:val="24"/>
        </w:rPr>
      </w:pPr>
    </w:p>
    <w:p w14:paraId="7A3B0A29" w14:textId="6C9A9252" w:rsidR="009A5D90" w:rsidRDefault="00674C3F">
      <w:pPr>
        <w:tabs>
          <w:tab w:val="left" w:pos="1985"/>
        </w:tabs>
        <w:spacing w:after="0" w:line="360" w:lineRule="auto"/>
        <w:ind w:left="1985" w:hanging="1985"/>
        <w:rPr>
          <w:sz w:val="24"/>
          <w:szCs w:val="24"/>
        </w:rPr>
      </w:pPr>
      <w:r>
        <w:rPr>
          <w:b/>
          <w:sz w:val="24"/>
          <w:szCs w:val="24"/>
        </w:rPr>
        <w:t>Agenda Item</w:t>
      </w:r>
      <w:r w:rsidR="001027E0">
        <w:rPr>
          <w:b/>
          <w:sz w:val="24"/>
          <w:szCs w:val="24"/>
        </w:rPr>
        <w:tab/>
      </w:r>
      <w:r w:rsidR="009A2387">
        <w:rPr>
          <w:b/>
          <w:sz w:val="24"/>
          <w:szCs w:val="24"/>
        </w:rPr>
        <w:t>:</w:t>
      </w:r>
      <w:r w:rsidR="009A2387">
        <w:rPr>
          <w:b/>
          <w:sz w:val="24"/>
          <w:szCs w:val="24"/>
        </w:rPr>
        <w:tab/>
      </w:r>
      <w:r w:rsidR="00B817D4">
        <w:rPr>
          <w:b/>
          <w:sz w:val="24"/>
          <w:szCs w:val="24"/>
        </w:rPr>
        <w:t>8.5.</w:t>
      </w:r>
      <w:r w:rsidR="006C3DE4">
        <w:rPr>
          <w:b/>
          <w:sz w:val="24"/>
          <w:szCs w:val="24"/>
        </w:rPr>
        <w:t>2.</w:t>
      </w:r>
      <w:r w:rsidR="006D4FBE">
        <w:rPr>
          <w:b/>
          <w:sz w:val="24"/>
          <w:szCs w:val="24"/>
        </w:rPr>
        <w:t>2</w:t>
      </w:r>
    </w:p>
    <w:p w14:paraId="4601AEBF" w14:textId="065A5C9D" w:rsidR="009A5D90" w:rsidRDefault="00674C3F">
      <w:pPr>
        <w:tabs>
          <w:tab w:val="left" w:pos="1985"/>
        </w:tabs>
        <w:spacing w:after="0" w:line="360" w:lineRule="auto"/>
        <w:ind w:left="1985" w:hanging="1985"/>
        <w:rPr>
          <w:sz w:val="24"/>
          <w:szCs w:val="24"/>
        </w:rPr>
      </w:pPr>
      <w:r>
        <w:rPr>
          <w:b/>
          <w:sz w:val="24"/>
          <w:szCs w:val="24"/>
        </w:rPr>
        <w:t>Title</w:t>
      </w:r>
      <w:r w:rsidR="001027E0">
        <w:rPr>
          <w:b/>
          <w:sz w:val="24"/>
          <w:szCs w:val="24"/>
        </w:rPr>
        <w:tab/>
      </w:r>
      <w:r>
        <w:rPr>
          <w:b/>
          <w:sz w:val="24"/>
          <w:szCs w:val="24"/>
        </w:rPr>
        <w:t>:</w:t>
      </w:r>
      <w:r>
        <w:rPr>
          <w:b/>
          <w:sz w:val="24"/>
          <w:szCs w:val="24"/>
        </w:rPr>
        <w:tab/>
      </w:r>
      <w:r w:rsidR="00F80761">
        <w:rPr>
          <w:b/>
          <w:sz w:val="24"/>
          <w:szCs w:val="24"/>
        </w:rPr>
        <w:t xml:space="preserve">Discussion on </w:t>
      </w:r>
      <w:r w:rsidR="00E85957" w:rsidRPr="00E85957">
        <w:rPr>
          <w:b/>
          <w:sz w:val="24"/>
          <w:szCs w:val="24"/>
        </w:rPr>
        <w:t>PDU prioritization</w:t>
      </w:r>
    </w:p>
    <w:p w14:paraId="4999A5EF" w14:textId="0099C8EC" w:rsidR="009A5D90" w:rsidRDefault="00674C3F">
      <w:pPr>
        <w:tabs>
          <w:tab w:val="left" w:pos="1985"/>
        </w:tabs>
        <w:spacing w:after="0" w:line="360" w:lineRule="auto"/>
        <w:ind w:left="1985" w:hanging="1985"/>
        <w:rPr>
          <w:sz w:val="24"/>
          <w:szCs w:val="24"/>
        </w:rPr>
      </w:pPr>
      <w:r>
        <w:rPr>
          <w:b/>
          <w:sz w:val="24"/>
          <w:szCs w:val="24"/>
        </w:rPr>
        <w:t>Source</w:t>
      </w:r>
      <w:r w:rsidR="001027E0">
        <w:rPr>
          <w:b/>
          <w:sz w:val="24"/>
          <w:szCs w:val="24"/>
        </w:rPr>
        <w:tab/>
      </w:r>
      <w:r>
        <w:rPr>
          <w:b/>
          <w:sz w:val="24"/>
          <w:szCs w:val="24"/>
        </w:rPr>
        <w:t>:</w:t>
      </w:r>
      <w:r>
        <w:rPr>
          <w:b/>
          <w:sz w:val="24"/>
          <w:szCs w:val="24"/>
        </w:rPr>
        <w:tab/>
        <w:t>Google Inc.</w:t>
      </w:r>
    </w:p>
    <w:p w14:paraId="267FA5C8" w14:textId="4F2F537F" w:rsidR="009A5D90" w:rsidRDefault="00674C3F">
      <w:pPr>
        <w:tabs>
          <w:tab w:val="left" w:pos="1985"/>
        </w:tabs>
        <w:spacing w:after="0" w:line="360" w:lineRule="auto"/>
        <w:ind w:left="1985" w:hanging="1985"/>
        <w:rPr>
          <w:sz w:val="24"/>
          <w:szCs w:val="24"/>
        </w:rPr>
      </w:pPr>
      <w:r>
        <w:rPr>
          <w:b/>
          <w:sz w:val="24"/>
          <w:szCs w:val="24"/>
        </w:rPr>
        <w:t>Work Item</w:t>
      </w:r>
      <w:r w:rsidR="001027E0">
        <w:rPr>
          <w:b/>
          <w:sz w:val="24"/>
          <w:szCs w:val="24"/>
        </w:rPr>
        <w:tab/>
      </w:r>
      <w:r>
        <w:rPr>
          <w:b/>
          <w:sz w:val="24"/>
          <w:szCs w:val="24"/>
        </w:rPr>
        <w:t>:</w:t>
      </w:r>
      <w:r>
        <w:rPr>
          <w:b/>
          <w:sz w:val="24"/>
          <w:szCs w:val="24"/>
        </w:rPr>
        <w:tab/>
      </w:r>
      <w:proofErr w:type="spellStart"/>
      <w:r w:rsidR="0075388F" w:rsidRPr="0075388F">
        <w:rPr>
          <w:b/>
          <w:sz w:val="24"/>
          <w:szCs w:val="24"/>
        </w:rPr>
        <w:t>FS_NR_XR_enh</w:t>
      </w:r>
      <w:proofErr w:type="spellEnd"/>
    </w:p>
    <w:p w14:paraId="0A07A8F9" w14:textId="0414A885" w:rsidR="009A5D90" w:rsidRDefault="00674C3F">
      <w:pPr>
        <w:tabs>
          <w:tab w:val="left" w:pos="1985"/>
        </w:tabs>
        <w:rPr>
          <w:b/>
          <w:sz w:val="24"/>
          <w:szCs w:val="24"/>
        </w:rPr>
      </w:pPr>
      <w:r>
        <w:rPr>
          <w:b/>
          <w:sz w:val="24"/>
          <w:szCs w:val="24"/>
        </w:rPr>
        <w:t>Document for</w:t>
      </w:r>
      <w:r w:rsidR="001027E0">
        <w:rPr>
          <w:b/>
          <w:sz w:val="24"/>
          <w:szCs w:val="24"/>
        </w:rPr>
        <w:tab/>
      </w:r>
      <w:r>
        <w:rPr>
          <w:b/>
          <w:sz w:val="24"/>
          <w:szCs w:val="24"/>
        </w:rPr>
        <w:t>:</w:t>
      </w:r>
      <w:r>
        <w:rPr>
          <w:b/>
          <w:sz w:val="24"/>
          <w:szCs w:val="24"/>
        </w:rPr>
        <w:tab/>
        <w:t>Discussion and Decision</w:t>
      </w:r>
    </w:p>
    <w:p w14:paraId="1B81B308" w14:textId="3F67439F" w:rsidR="007F38FC" w:rsidRDefault="007F38FC" w:rsidP="007F38FC">
      <w:pPr>
        <w:pStyle w:val="Heading1"/>
        <w:spacing w:before="18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rPr>
        <w:tab/>
      </w:r>
      <w:r>
        <w:rPr>
          <w:rFonts w:ascii="Times New Roman" w:eastAsia="Times New Roman" w:hAnsi="Times New Roman" w:cs="Times New Roman"/>
        </w:rPr>
        <w:tab/>
        <w:t xml:space="preserve">Introduction </w:t>
      </w:r>
    </w:p>
    <w:p w14:paraId="5D50FB14" w14:textId="7EE198CC" w:rsidR="00B974EE" w:rsidRPr="00BC49C2" w:rsidRDefault="00B974EE" w:rsidP="00B974EE">
      <w:pPr>
        <w:jc w:val="both"/>
      </w:pPr>
      <w:r>
        <w:t xml:space="preserve">SA2 has introduced the concept of PDU set and Data Burst </w:t>
      </w:r>
      <w:r>
        <w:fldChar w:fldCharType="begin"/>
      </w:r>
      <w:r>
        <w:instrText xml:space="preserve"> REF _Ref115109484 \r \h  \* MERGEFORMAT </w:instrText>
      </w:r>
      <w:r>
        <w:fldChar w:fldCharType="separate"/>
      </w:r>
      <w:r w:rsidR="00092D1E">
        <w:t>[1]</w:t>
      </w:r>
      <w:r>
        <w:fldChar w:fldCharType="end"/>
      </w:r>
      <w:r>
        <w:t xml:space="preserve"> and defined them as below:</w:t>
      </w:r>
    </w:p>
    <w:p w14:paraId="06BD0363" w14:textId="77777777" w:rsidR="00B974EE" w:rsidRPr="00BC49C2" w:rsidRDefault="00B974EE" w:rsidP="00B974EE">
      <w:pPr>
        <w:keepLines/>
        <w:jc w:val="both"/>
      </w:pPr>
      <w:r w:rsidRPr="00BC49C2">
        <w:rPr>
          <w:b/>
        </w:rPr>
        <w:t>PDU Set</w:t>
      </w:r>
      <w:r w:rsidRPr="00BC49C2">
        <w:t>: A PDU Set is composed of one or more PDUs carrying the payload of one unit of information generated at the application level (</w:t>
      </w:r>
      <w:proofErr w:type="gramStart"/>
      <w:r w:rsidRPr="00BC49C2">
        <w:t>e.g.</w:t>
      </w:r>
      <w:proofErr w:type="gramEnd"/>
      <w:r w:rsidRPr="00BC49C2">
        <w:t xml:space="preserve"> a frame or video slice for XRM Services, as used in TR</w:t>
      </w:r>
      <w:r>
        <w:t> </w:t>
      </w:r>
      <w:r w:rsidRPr="00BC49C2">
        <w:t>26.926</w:t>
      </w:r>
      <w:r>
        <w:t> [27]</w:t>
      </w:r>
      <w:r w:rsidRPr="00BC49C2">
        <w:t>)</w:t>
      </w:r>
      <w:r w:rsidRPr="00BC49C2">
        <w:rPr>
          <w:rFonts w:eastAsia="DengXian"/>
          <w:lang w:eastAsia="zh-CN"/>
        </w:rPr>
        <w:t>.</w:t>
      </w:r>
      <w:r w:rsidRPr="00BC49C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1C37ADA1" w14:textId="77777777" w:rsidR="00B974EE" w:rsidRPr="00BC49C2" w:rsidRDefault="00B974EE" w:rsidP="00B974EE">
      <w:pPr>
        <w:jc w:val="both"/>
        <w:rPr>
          <w:lang w:eastAsia="zh-CN"/>
        </w:rPr>
      </w:pPr>
      <w:r w:rsidRPr="00BC49C2">
        <w:rPr>
          <w:b/>
          <w:lang w:eastAsia="zh-CN"/>
        </w:rPr>
        <w:t>Data Burst:</w:t>
      </w:r>
      <w:r w:rsidRPr="00BC49C2">
        <w:rPr>
          <w:lang w:eastAsia="zh-CN"/>
        </w:rPr>
        <w:t xml:space="preserve"> A set of data</w:t>
      </w:r>
      <w:r>
        <w:rPr>
          <w:lang w:eastAsia="zh-CN"/>
        </w:rPr>
        <w:t xml:space="preserve"> </w:t>
      </w:r>
      <w:r w:rsidRPr="00BC49C2">
        <w:rPr>
          <w:lang w:eastAsia="zh-CN"/>
        </w:rPr>
        <w:t>multiple PDUs generated and sent by the application in a short period of time.</w:t>
      </w:r>
    </w:p>
    <w:p w14:paraId="1F0CC9F7" w14:textId="77777777" w:rsidR="00B974EE" w:rsidRDefault="00B974EE" w:rsidP="00B974EE">
      <w:pPr>
        <w:pStyle w:val="NO"/>
        <w:jc w:val="both"/>
        <w:rPr>
          <w:rFonts w:eastAsia="DengXian"/>
        </w:rPr>
      </w:pPr>
      <w:r w:rsidRPr="00BC49C2">
        <w:rPr>
          <w:rFonts w:eastAsia="DengXian"/>
        </w:rPr>
        <w:t>NOTE: A Data Burst It can be composed by one or multiple PDU Sets.</w:t>
      </w:r>
    </w:p>
    <w:p w14:paraId="48ACBF5A" w14:textId="77777777" w:rsidR="00B974EE" w:rsidRPr="00BC49C2" w:rsidRDefault="00B974EE" w:rsidP="003D589A">
      <w:pPr>
        <w:pStyle w:val="NO"/>
        <w:ind w:left="0" w:firstLine="0"/>
        <w:jc w:val="both"/>
        <w:rPr>
          <w:rFonts w:eastAsia="DengXian"/>
        </w:rPr>
      </w:pPr>
    </w:p>
    <w:p w14:paraId="2635C97F" w14:textId="77777777" w:rsidR="00B974EE" w:rsidRDefault="00B974EE" w:rsidP="00B974EE">
      <w:pPr>
        <w:jc w:val="both"/>
      </w:pPr>
      <w:r>
        <w:t xml:space="preserve">Rel-18 </w:t>
      </w:r>
      <w:r w:rsidRPr="00EA325B">
        <w:t xml:space="preserve">is anticipated </w:t>
      </w:r>
      <w:r>
        <w:t>to specify</w:t>
      </w:r>
      <w:r w:rsidRPr="00EA325B">
        <w:t xml:space="preserve"> </w:t>
      </w:r>
      <w:r>
        <w:t>an enhanced</w:t>
      </w:r>
      <w:r w:rsidRPr="00EA325B">
        <w:t xml:space="preserve"> 5GS QoS framework to support different QoS handling </w:t>
      </w:r>
      <w:r>
        <w:t>of</w:t>
      </w:r>
      <w:r w:rsidRPr="00EA325B">
        <w:t xml:space="preserve"> PDU Set</w:t>
      </w:r>
      <w:r>
        <w:t>s</w:t>
      </w:r>
      <w:r w:rsidRPr="00EA325B">
        <w:t>. PDU Sets can carry different content, e.g. I/B/P frames</w:t>
      </w:r>
      <w:r>
        <w:t xml:space="preserve"> or</w:t>
      </w:r>
      <w:r w:rsidRPr="00EA325B">
        <w:t xml:space="preserve"> slices/tiles within an I/B/P frame, etc</w:t>
      </w:r>
    </w:p>
    <w:p w14:paraId="787FD2E4" w14:textId="5ACA7926" w:rsidR="00B974EE" w:rsidRDefault="00B974EE" w:rsidP="00B974EE">
      <w:pPr>
        <w:jc w:val="both"/>
      </w:pPr>
      <w:r>
        <w:t xml:space="preserve">Hence, different PDU Sets have different importance and require differentiated QoS treatment to improve system efficiency, hence system capacity and improve user </w:t>
      </w:r>
      <w:proofErr w:type="spellStart"/>
      <w:r>
        <w:t>QoE</w:t>
      </w:r>
      <w:proofErr w:type="spellEnd"/>
      <w:r>
        <w:t>.</w:t>
      </w:r>
    </w:p>
    <w:p w14:paraId="24969E9E" w14:textId="77777777" w:rsidR="00B974EE" w:rsidRDefault="00B974EE" w:rsidP="00B974EE">
      <w:pPr>
        <w:jc w:val="both"/>
      </w:pPr>
    </w:p>
    <w:p w14:paraId="62EA1E97" w14:textId="131ACFAA" w:rsidR="009A5D90" w:rsidRDefault="007F38FC">
      <w:pPr>
        <w:pStyle w:val="Heading1"/>
        <w:spacing w:before="180"/>
        <w:rPr>
          <w:rFonts w:ascii="Times New Roman" w:eastAsia="Times New Roman" w:hAnsi="Times New Roman" w:cs="Times New Roman"/>
        </w:rPr>
      </w:pPr>
      <w:r>
        <w:rPr>
          <w:rFonts w:ascii="Times New Roman" w:eastAsia="Times New Roman" w:hAnsi="Times New Roman" w:cs="Times New Roman"/>
        </w:rPr>
        <w:t>2</w:t>
      </w:r>
      <w:r w:rsidR="00674C3F">
        <w:rPr>
          <w:rFonts w:ascii="Times New Roman" w:eastAsia="Times New Roman" w:hAnsi="Times New Roman" w:cs="Times New Roman"/>
        </w:rPr>
        <w:tab/>
      </w:r>
      <w:r w:rsidR="00674C3F">
        <w:rPr>
          <w:rFonts w:ascii="Times New Roman" w:eastAsia="Times New Roman" w:hAnsi="Times New Roman" w:cs="Times New Roman"/>
        </w:rPr>
        <w:tab/>
      </w:r>
      <w:bookmarkStart w:id="1" w:name="30j0zll" w:colFirst="0" w:colLast="0"/>
      <w:bookmarkEnd w:id="1"/>
      <w:r w:rsidR="004B0A14">
        <w:rPr>
          <w:rFonts w:ascii="Times New Roman" w:eastAsia="Times New Roman" w:hAnsi="Times New Roman" w:cs="Times New Roman"/>
        </w:rPr>
        <w:t xml:space="preserve">PDU </w:t>
      </w:r>
      <w:r w:rsidR="00333DC3" w:rsidRPr="00333DC3">
        <w:rPr>
          <w:rFonts w:ascii="Times New Roman" w:eastAsia="Times New Roman" w:hAnsi="Times New Roman" w:cs="Times New Roman"/>
        </w:rPr>
        <w:t>prioritization</w:t>
      </w:r>
    </w:p>
    <w:p w14:paraId="1DB751D0" w14:textId="089E048F" w:rsidR="0003453A" w:rsidRPr="0003453A" w:rsidRDefault="00B974EE" w:rsidP="00B974EE">
      <w:pPr>
        <w:jc w:val="both"/>
        <w:rPr>
          <w:lang w:val="en-US"/>
        </w:rPr>
      </w:pPr>
      <w:bookmarkStart w:id="2" w:name="_1fob9te" w:colFirst="0" w:colLast="0"/>
      <w:bookmarkEnd w:id="2"/>
      <w:r>
        <w:t>PDU sets QoS parameters (</w:t>
      </w:r>
      <w:r w:rsidRPr="00B974EE">
        <w:rPr>
          <w:lang w:val="en-US"/>
        </w:rPr>
        <w:t>PS Error Rate</w:t>
      </w:r>
      <w:r>
        <w:t xml:space="preserve">, </w:t>
      </w:r>
      <w:r w:rsidRPr="00B974EE">
        <w:rPr>
          <w:lang w:val="en-US"/>
        </w:rPr>
        <w:t>PS Delay Budget</w:t>
      </w:r>
      <w:r>
        <w:rPr>
          <w:lang w:val="en-US"/>
        </w:rPr>
        <w:t xml:space="preserve">, </w:t>
      </w:r>
      <w:r w:rsidRPr="00B974EE">
        <w:rPr>
          <w:lang w:val="en-US"/>
        </w:rPr>
        <w:t>PDU Set Priority</w:t>
      </w:r>
      <w:r w:rsidR="00886291">
        <w:rPr>
          <w:lang w:val="en-US"/>
        </w:rPr>
        <w:t xml:space="preserve">, intra and inter PDU Sets </w:t>
      </w:r>
      <w:r w:rsidR="00BC4061">
        <w:rPr>
          <w:lang w:val="en-US"/>
        </w:rPr>
        <w:t xml:space="preserve">dependency, </w:t>
      </w:r>
      <w:proofErr w:type="gramStart"/>
      <w:r w:rsidR="00BC4061">
        <w:rPr>
          <w:lang w:val="en-US"/>
        </w:rPr>
        <w:t xml:space="preserve">… </w:t>
      </w:r>
      <w:r>
        <w:rPr>
          <w:lang w:val="en-US"/>
        </w:rPr>
        <w:t>)</w:t>
      </w:r>
      <w:proofErr w:type="gramEnd"/>
      <w:r w:rsidR="00476DE3">
        <w:rPr>
          <w:lang w:val="en-US"/>
        </w:rPr>
        <w:t xml:space="preserve"> are important for RAN to optimize the </w:t>
      </w:r>
      <w:r w:rsidR="00886291">
        <w:rPr>
          <w:lang w:val="en-US"/>
        </w:rPr>
        <w:t xml:space="preserve">scheduling, the </w:t>
      </w:r>
      <w:r w:rsidR="00476DE3">
        <w:rPr>
          <w:lang w:val="en-US"/>
        </w:rPr>
        <w:t xml:space="preserve">transmission and meet the QoS requirements of the XR service. </w:t>
      </w:r>
      <w:r w:rsidR="0003453A">
        <w:rPr>
          <w:lang w:val="en-US"/>
        </w:rPr>
        <w:t>The use of the concept of PDU set could also be useful for other non-real time media transmissions but they will not have the same requirements in terms of latency and reliability. Hence, using the same level of prioritization and the same prioritization rules is not needed for non-real time media transmission.</w:t>
      </w:r>
    </w:p>
    <w:p w14:paraId="17C58DF4" w14:textId="46357F6A" w:rsidR="0003453A" w:rsidRPr="0003453A" w:rsidRDefault="0003453A" w:rsidP="00B974EE">
      <w:pPr>
        <w:jc w:val="both"/>
        <w:rPr>
          <w:b/>
          <w:color w:val="000000"/>
        </w:rPr>
      </w:pPr>
      <w:r w:rsidRPr="0003453A">
        <w:rPr>
          <w:b/>
          <w:color w:val="000000"/>
        </w:rPr>
        <w:t xml:space="preserve">Proposal 1: New prioritization rules </w:t>
      </w:r>
      <w:r>
        <w:rPr>
          <w:b/>
          <w:color w:val="000000"/>
        </w:rPr>
        <w:t xml:space="preserve">if defined </w:t>
      </w:r>
      <w:r w:rsidRPr="0003453A">
        <w:rPr>
          <w:b/>
          <w:color w:val="000000"/>
        </w:rPr>
        <w:t xml:space="preserve">are applicable to XR traffic only. </w:t>
      </w:r>
    </w:p>
    <w:p w14:paraId="0D7ABC98" w14:textId="77777777" w:rsidR="00E17C41" w:rsidRDefault="00E17C41" w:rsidP="00E17C41">
      <w:pPr>
        <w:jc w:val="both"/>
      </w:pPr>
      <w:r>
        <w:t xml:space="preserve">SA2 is currently discussing the following proposal to deliver PDU Set importance information to RAN: </w:t>
      </w:r>
    </w:p>
    <w:p w14:paraId="38A1DCB9" w14:textId="77777777" w:rsidR="00E17C41" w:rsidRPr="007E73A9" w:rsidRDefault="00E17C41" w:rsidP="00E17C41">
      <w:pPr>
        <w:pStyle w:val="ListParagraph"/>
        <w:numPr>
          <w:ilvl w:val="0"/>
          <w:numId w:val="6"/>
        </w:numPr>
        <w:overflowPunct w:val="0"/>
        <w:autoSpaceDE w:val="0"/>
        <w:autoSpaceDN w:val="0"/>
        <w:adjustRightInd w:val="0"/>
        <w:spacing w:after="180" w:line="240" w:lineRule="auto"/>
        <w:contextualSpacing w:val="0"/>
        <w:jc w:val="both"/>
        <w:textAlignment w:val="baseline"/>
        <w:rPr>
          <w:rFonts w:ascii="Times New Roman" w:eastAsia="PMingLiU" w:hAnsi="Times New Roman"/>
          <w:lang w:val="en-GB"/>
        </w:rPr>
      </w:pPr>
      <w:r w:rsidRPr="007E73A9">
        <w:rPr>
          <w:rFonts w:ascii="Times New Roman" w:eastAsia="PMingLiU" w:hAnsi="Times New Roman"/>
          <w:lang w:val="en-GB"/>
        </w:rPr>
        <w:t>Option 1: use different QoS Flows with different priority level. PDU Set importance is mapped to existing QoS flow priority.</w:t>
      </w:r>
    </w:p>
    <w:p w14:paraId="349D8651" w14:textId="77777777" w:rsidR="00E17C41" w:rsidRPr="007E73A9" w:rsidRDefault="00E17C41" w:rsidP="00E17C41">
      <w:pPr>
        <w:pStyle w:val="ListParagraph"/>
        <w:numPr>
          <w:ilvl w:val="0"/>
          <w:numId w:val="6"/>
        </w:numPr>
        <w:overflowPunct w:val="0"/>
        <w:autoSpaceDE w:val="0"/>
        <w:autoSpaceDN w:val="0"/>
        <w:adjustRightInd w:val="0"/>
        <w:spacing w:after="180" w:line="240" w:lineRule="auto"/>
        <w:contextualSpacing w:val="0"/>
        <w:jc w:val="both"/>
        <w:textAlignment w:val="baseline"/>
        <w:rPr>
          <w:rFonts w:ascii="Times New Roman" w:eastAsia="PMingLiU" w:hAnsi="Times New Roman"/>
          <w:lang w:val="en-GB"/>
        </w:rPr>
      </w:pPr>
      <w:r w:rsidRPr="007E73A9">
        <w:rPr>
          <w:rFonts w:ascii="Times New Roman" w:eastAsia="PMingLiU" w:hAnsi="Times New Roman"/>
          <w:lang w:val="en-GB"/>
        </w:rPr>
        <w:t>Option 2: use one QoS flow for different PDU Set with different priority level</w:t>
      </w:r>
    </w:p>
    <w:p w14:paraId="1A36947D" w14:textId="77777777" w:rsidR="00E17C41" w:rsidRPr="007E73A9" w:rsidRDefault="00E17C41" w:rsidP="00E17C41">
      <w:pPr>
        <w:pStyle w:val="ListParagraph"/>
        <w:numPr>
          <w:ilvl w:val="1"/>
          <w:numId w:val="6"/>
        </w:numPr>
        <w:overflowPunct w:val="0"/>
        <w:autoSpaceDE w:val="0"/>
        <w:autoSpaceDN w:val="0"/>
        <w:adjustRightInd w:val="0"/>
        <w:spacing w:after="180" w:line="240" w:lineRule="auto"/>
        <w:contextualSpacing w:val="0"/>
        <w:jc w:val="both"/>
        <w:textAlignment w:val="baseline"/>
        <w:rPr>
          <w:rFonts w:ascii="Times New Roman" w:eastAsia="PMingLiU" w:hAnsi="Times New Roman"/>
          <w:lang w:val="en-GB"/>
        </w:rPr>
      </w:pPr>
      <w:r w:rsidRPr="007E73A9">
        <w:rPr>
          <w:rFonts w:ascii="Times New Roman" w:eastAsia="PMingLiU" w:hAnsi="Times New Roman"/>
          <w:lang w:val="en-GB"/>
        </w:rPr>
        <w:t>Option 2.1: use different sub-QoS Flow within one QoS Flow, and using sub-QoS flow Identifier in GTP-U header</w:t>
      </w:r>
    </w:p>
    <w:p w14:paraId="3AEB48B1" w14:textId="77777777" w:rsidR="00E17C41" w:rsidRDefault="00E17C41" w:rsidP="00E17C41">
      <w:pPr>
        <w:pStyle w:val="ListParagraph"/>
        <w:numPr>
          <w:ilvl w:val="1"/>
          <w:numId w:val="6"/>
        </w:numPr>
        <w:overflowPunct w:val="0"/>
        <w:autoSpaceDE w:val="0"/>
        <w:autoSpaceDN w:val="0"/>
        <w:adjustRightInd w:val="0"/>
        <w:spacing w:after="180" w:line="240" w:lineRule="auto"/>
        <w:contextualSpacing w:val="0"/>
        <w:jc w:val="both"/>
        <w:textAlignment w:val="baseline"/>
        <w:rPr>
          <w:rFonts w:ascii="Times New Roman" w:eastAsia="PMingLiU" w:hAnsi="Times New Roman"/>
          <w:lang w:val="en-GB"/>
        </w:rPr>
      </w:pPr>
      <w:r w:rsidRPr="007E73A9">
        <w:rPr>
          <w:rFonts w:ascii="Times New Roman" w:eastAsia="PMingLiU" w:hAnsi="Times New Roman"/>
          <w:lang w:val="en-GB"/>
        </w:rPr>
        <w:t>Option 2.2: use PDU Set importance information in GTP-U header</w:t>
      </w:r>
    </w:p>
    <w:p w14:paraId="45B009F4" w14:textId="43811FF0" w:rsidR="00E17C41" w:rsidRDefault="00E17C41" w:rsidP="00B974EE">
      <w:pPr>
        <w:jc w:val="both"/>
        <w:rPr>
          <w:lang w:val="en-US"/>
        </w:rPr>
      </w:pPr>
      <w:r>
        <w:rPr>
          <w:lang w:val="en-US"/>
        </w:rPr>
        <w:lastRenderedPageBreak/>
        <w:t xml:space="preserve">If Option 1 is selected in SA2 there is no enhancement required at RAN and the existing QoS flow framework can be used as </w:t>
      </w:r>
      <w:r w:rsidR="00F745D6">
        <w:rPr>
          <w:lang w:val="en-US"/>
        </w:rPr>
        <w:t xml:space="preserve">it </w:t>
      </w:r>
      <w:r>
        <w:rPr>
          <w:lang w:val="en-US"/>
        </w:rPr>
        <w:t xml:space="preserve">is. </w:t>
      </w:r>
      <w:r w:rsidR="009F76FE">
        <w:rPr>
          <w:lang w:val="en-US"/>
        </w:rPr>
        <w:t>Different PDU Sets of different importance would be mapped to different QoS flows and the current mechanism in RAN can be re-used</w:t>
      </w:r>
    </w:p>
    <w:p w14:paraId="3A2E4C00" w14:textId="0DEA0623" w:rsidR="004B635B" w:rsidRDefault="009F76FE" w:rsidP="00B974EE">
      <w:pPr>
        <w:jc w:val="both"/>
        <w:rPr>
          <w:lang w:val="en-US"/>
        </w:rPr>
      </w:pPr>
      <w:r>
        <w:rPr>
          <w:lang w:val="en-US"/>
        </w:rPr>
        <w:t xml:space="preserve">However, if </w:t>
      </w:r>
      <w:r w:rsidR="00D149E1">
        <w:rPr>
          <w:lang w:val="en-US"/>
        </w:rPr>
        <w:t>O</w:t>
      </w:r>
      <w:r>
        <w:rPr>
          <w:lang w:val="en-US"/>
        </w:rPr>
        <w:t>ption 2 is selected, RAN</w:t>
      </w:r>
      <w:r w:rsidR="00817272">
        <w:rPr>
          <w:lang w:val="en-US"/>
        </w:rPr>
        <w:t xml:space="preserve"> enhancements are needed to support PDU Sets QoS requirement</w:t>
      </w:r>
      <w:r w:rsidR="000D5F4D">
        <w:rPr>
          <w:lang w:val="en-US"/>
        </w:rPr>
        <w:t>s</w:t>
      </w:r>
      <w:r w:rsidR="00817272">
        <w:rPr>
          <w:lang w:val="en-US"/>
        </w:rPr>
        <w:t xml:space="preserve"> including enhancement to the LCP mechanism.</w:t>
      </w:r>
      <w:r w:rsidR="008355B2">
        <w:rPr>
          <w:lang w:val="en-US"/>
        </w:rPr>
        <w:t xml:space="preserve"> </w:t>
      </w:r>
      <w:r w:rsidR="004B635B">
        <w:rPr>
          <w:lang w:val="en-US"/>
        </w:rPr>
        <w:t xml:space="preserve">In this case different PDU Sets of different importance could map to the same QoS flow </w:t>
      </w:r>
      <w:r w:rsidR="00D149E1">
        <w:rPr>
          <w:lang w:val="en-US"/>
        </w:rPr>
        <w:t xml:space="preserve">and </w:t>
      </w:r>
      <w:r w:rsidR="00BC4061">
        <w:rPr>
          <w:lang w:val="en-US"/>
        </w:rPr>
        <w:t xml:space="preserve">the </w:t>
      </w:r>
      <w:r w:rsidR="00D149E1" w:rsidRPr="004B635B">
        <w:rPr>
          <w:lang w:val="en-US"/>
        </w:rPr>
        <w:t>QoS</w:t>
      </w:r>
      <w:r w:rsidR="004B635B" w:rsidRPr="004B635B">
        <w:rPr>
          <w:lang w:val="en-US"/>
        </w:rPr>
        <w:t> </w:t>
      </w:r>
      <w:r w:rsidR="004B635B">
        <w:rPr>
          <w:lang w:val="en-US"/>
        </w:rPr>
        <w:t>flow</w:t>
      </w:r>
      <w:r w:rsidR="004B635B" w:rsidRPr="004B635B">
        <w:rPr>
          <w:lang w:val="en-US"/>
        </w:rPr>
        <w:t xml:space="preserve"> is </w:t>
      </w:r>
      <w:r w:rsidR="004B635B">
        <w:rPr>
          <w:lang w:val="en-US"/>
        </w:rPr>
        <w:t xml:space="preserve">no longer </w:t>
      </w:r>
      <w:r w:rsidR="004B635B" w:rsidRPr="004B635B">
        <w:rPr>
          <w:lang w:val="en-US"/>
        </w:rPr>
        <w:t>the finest granularity of QoS differentiation in the PDU Session</w:t>
      </w:r>
      <w:r w:rsidR="004B635B">
        <w:rPr>
          <w:lang w:val="en-US"/>
        </w:rPr>
        <w:t xml:space="preserve">. </w:t>
      </w:r>
      <w:r w:rsidR="006043C1">
        <w:rPr>
          <w:lang w:val="en-US"/>
        </w:rPr>
        <w:t xml:space="preserve">Hence, PDUs in the same QoS flow could be mapped to different DRBs. </w:t>
      </w:r>
    </w:p>
    <w:p w14:paraId="7843A0EC" w14:textId="00859B9A" w:rsidR="008E7160" w:rsidRDefault="00D81684" w:rsidP="00B974EE">
      <w:pPr>
        <w:jc w:val="both"/>
        <w:rPr>
          <w:lang w:val="en-US"/>
        </w:rPr>
      </w:pPr>
      <w:r>
        <w:rPr>
          <w:lang w:val="en-US"/>
        </w:rPr>
        <w:t xml:space="preserve">The current LCP procedure does not take into consideration the remaining PS Delay Budget which could be used to ensure all PDUs in a PDU Set are delivered within the required time budget. </w:t>
      </w:r>
      <w:r w:rsidR="003B19B1">
        <w:rPr>
          <w:lang w:val="en-US"/>
        </w:rPr>
        <w:t>Hence, PDUs with remaining delay</w:t>
      </w:r>
      <w:r w:rsidR="005375EF">
        <w:rPr>
          <w:lang w:val="en-US"/>
        </w:rPr>
        <w:t>s</w:t>
      </w:r>
      <w:r w:rsidR="003B19B1">
        <w:rPr>
          <w:lang w:val="en-US"/>
        </w:rPr>
        <w:t xml:space="preserve"> close</w:t>
      </w:r>
      <w:r w:rsidR="00D149E1">
        <w:rPr>
          <w:lang w:val="en-US"/>
        </w:rPr>
        <w:t xml:space="preserve"> to </w:t>
      </w:r>
      <w:r w:rsidR="003B19B1">
        <w:rPr>
          <w:lang w:val="en-US"/>
        </w:rPr>
        <w:t xml:space="preserve">the </w:t>
      </w:r>
      <w:r w:rsidR="00D149E1">
        <w:rPr>
          <w:lang w:val="en-US"/>
        </w:rPr>
        <w:t xml:space="preserve">delay budget </w:t>
      </w:r>
      <w:r w:rsidR="003B19B1">
        <w:rPr>
          <w:lang w:val="en-US"/>
        </w:rPr>
        <w:t xml:space="preserve">expiry </w:t>
      </w:r>
      <w:r w:rsidR="00E43E91">
        <w:rPr>
          <w:lang w:val="en-US"/>
        </w:rPr>
        <w:t>should</w:t>
      </w:r>
      <w:r w:rsidR="003B19B1">
        <w:rPr>
          <w:lang w:val="en-US"/>
        </w:rPr>
        <w:t xml:space="preserve"> be </w:t>
      </w:r>
      <w:r w:rsidR="00E43E91">
        <w:rPr>
          <w:lang w:val="en-US"/>
        </w:rPr>
        <w:t>treated with</w:t>
      </w:r>
      <w:r w:rsidR="003B19B1">
        <w:rPr>
          <w:lang w:val="en-US"/>
        </w:rPr>
        <w:t xml:space="preserve"> higher </w:t>
      </w:r>
      <w:r w:rsidR="00183D58">
        <w:rPr>
          <w:lang w:val="en-US"/>
        </w:rPr>
        <w:t>priority</w:t>
      </w:r>
      <w:r w:rsidR="00E43E91">
        <w:rPr>
          <w:lang w:val="en-US"/>
        </w:rPr>
        <w:t xml:space="preserve"> to ensure PDU Set integrity. </w:t>
      </w:r>
      <w:r w:rsidR="003B19B1">
        <w:rPr>
          <w:lang w:val="en-US"/>
        </w:rPr>
        <w:t xml:space="preserve"> </w:t>
      </w:r>
    </w:p>
    <w:p w14:paraId="20AF1BF8" w14:textId="612EAA56" w:rsidR="001A3052" w:rsidRDefault="001A3052" w:rsidP="00B974EE">
      <w:pPr>
        <w:jc w:val="both"/>
        <w:rPr>
          <w:lang w:val="en-US"/>
        </w:rPr>
      </w:pPr>
      <w:r>
        <w:rPr>
          <w:lang w:val="en-US"/>
        </w:rPr>
        <w:t>Delay Thresholds could be defined and when the remaining delays go</w:t>
      </w:r>
      <w:r w:rsidR="00F745D6">
        <w:rPr>
          <w:lang w:val="en-US"/>
        </w:rPr>
        <w:t>es</w:t>
      </w:r>
      <w:r>
        <w:rPr>
          <w:lang w:val="en-US"/>
        </w:rPr>
        <w:t xml:space="preserve"> below these thresholds </w:t>
      </w:r>
      <w:r w:rsidR="00D72F2F">
        <w:rPr>
          <w:lang w:val="en-US"/>
        </w:rPr>
        <w:t xml:space="preserve">the </w:t>
      </w:r>
      <w:r>
        <w:rPr>
          <w:lang w:val="en-US"/>
        </w:rPr>
        <w:t>PDUs priority level could be increased and different LCH could be used.</w:t>
      </w:r>
    </w:p>
    <w:p w14:paraId="29970570" w14:textId="7BAC9106" w:rsidR="00D72F2F" w:rsidRDefault="00D72F2F" w:rsidP="00B974EE">
      <w:pPr>
        <w:jc w:val="both"/>
        <w:rPr>
          <w:lang w:val="en-US"/>
        </w:rPr>
      </w:pPr>
      <w:r w:rsidRPr="00E43E91">
        <w:rPr>
          <w:lang w:val="en-US"/>
        </w:rPr>
        <w:t>Also</w:t>
      </w:r>
      <w:r>
        <w:rPr>
          <w:lang w:val="en-US"/>
        </w:rPr>
        <w:t>,</w:t>
      </w:r>
      <w:r w:rsidRPr="00E43E91">
        <w:rPr>
          <w:lang w:val="en-US"/>
        </w:rPr>
        <w:t xml:space="preserve"> PDU Sets with different </w:t>
      </w:r>
      <w:r>
        <w:rPr>
          <w:lang w:val="en-US"/>
        </w:rPr>
        <w:t xml:space="preserve">priority could be served with different logical channels with different LCH priority and different restrictions. </w:t>
      </w:r>
    </w:p>
    <w:p w14:paraId="64EE64BE" w14:textId="128B5B79" w:rsidR="008E7160" w:rsidRDefault="008E7160" w:rsidP="00D72F2F">
      <w:pPr>
        <w:adjustRightInd w:val="0"/>
        <w:snapToGrid w:val="0"/>
        <w:ind w:left="1080" w:hanging="1080"/>
        <w:rPr>
          <w:b/>
          <w:color w:val="000000"/>
        </w:rPr>
      </w:pPr>
      <w:r>
        <w:rPr>
          <w:b/>
          <w:color w:val="000000"/>
        </w:rPr>
        <w:t>Proposal</w:t>
      </w:r>
      <w:r w:rsidRPr="00137908">
        <w:rPr>
          <w:rFonts w:hint="eastAsia"/>
          <w:b/>
          <w:color w:val="000000"/>
        </w:rPr>
        <w:t xml:space="preserve"> </w:t>
      </w:r>
      <w:r w:rsidR="0003453A">
        <w:rPr>
          <w:b/>
          <w:color w:val="000000"/>
        </w:rPr>
        <w:t>2</w:t>
      </w:r>
      <w:r w:rsidRPr="00137908">
        <w:rPr>
          <w:b/>
          <w:color w:val="000000"/>
        </w:rPr>
        <w:t>:</w:t>
      </w:r>
      <w:r>
        <w:rPr>
          <w:b/>
          <w:color w:val="000000"/>
        </w:rPr>
        <w:t xml:space="preserve"> Consider PSDB </w:t>
      </w:r>
      <w:r w:rsidR="00D149E1">
        <w:rPr>
          <w:b/>
          <w:color w:val="000000"/>
        </w:rPr>
        <w:t xml:space="preserve">and the remaining delay </w:t>
      </w:r>
      <w:r>
        <w:rPr>
          <w:b/>
          <w:color w:val="000000"/>
        </w:rPr>
        <w:t xml:space="preserve">in the LCP mechanism.  </w:t>
      </w:r>
    </w:p>
    <w:p w14:paraId="0740F3F2" w14:textId="74223AE8" w:rsidR="00D84C5B" w:rsidRDefault="00D84C5B" w:rsidP="00D84C5B">
      <w:pPr>
        <w:jc w:val="both"/>
        <w:rPr>
          <w:lang w:val="en-US"/>
        </w:rPr>
      </w:pPr>
      <w:r w:rsidRPr="00D84C5B">
        <w:rPr>
          <w:lang w:val="en-US"/>
        </w:rPr>
        <w:t>Also</w:t>
      </w:r>
      <w:r w:rsidR="00A90CEE">
        <w:rPr>
          <w:lang w:val="en-US"/>
        </w:rPr>
        <w:t>,</w:t>
      </w:r>
      <w:r w:rsidRPr="00D84C5B">
        <w:rPr>
          <w:lang w:val="en-US"/>
        </w:rPr>
        <w:t xml:space="preserve"> the current LCP parameters are configured via RRC and can be updated only via RRC reconfiguration</w:t>
      </w:r>
      <w:r>
        <w:rPr>
          <w:lang w:val="en-US"/>
        </w:rPr>
        <w:t xml:space="preserve"> which can add extra latency to adapt to the application adjustment of bit rate and fps. </w:t>
      </w:r>
    </w:p>
    <w:p w14:paraId="2D872BFE" w14:textId="48CAAC84" w:rsidR="00D84C5B" w:rsidRDefault="00D84C5B" w:rsidP="00D84C5B">
      <w:pPr>
        <w:adjustRightInd w:val="0"/>
        <w:snapToGrid w:val="0"/>
        <w:ind w:left="1080" w:hanging="1080"/>
        <w:rPr>
          <w:b/>
          <w:color w:val="000000"/>
        </w:rPr>
      </w:pPr>
      <w:r>
        <w:rPr>
          <w:b/>
          <w:color w:val="000000"/>
        </w:rPr>
        <w:t>Proposal</w:t>
      </w:r>
      <w:r w:rsidRPr="00137908">
        <w:rPr>
          <w:rFonts w:hint="eastAsia"/>
          <w:b/>
          <w:color w:val="000000"/>
        </w:rPr>
        <w:t xml:space="preserve"> </w:t>
      </w:r>
      <w:r>
        <w:rPr>
          <w:b/>
          <w:color w:val="000000"/>
        </w:rPr>
        <w:t>3</w:t>
      </w:r>
      <w:r w:rsidRPr="00137908">
        <w:rPr>
          <w:b/>
          <w:color w:val="000000"/>
        </w:rPr>
        <w:t>:</w:t>
      </w:r>
      <w:r>
        <w:rPr>
          <w:b/>
          <w:color w:val="000000"/>
        </w:rPr>
        <w:t xml:space="preserve"> </w:t>
      </w:r>
      <w:r w:rsidR="00092D1E">
        <w:rPr>
          <w:b/>
          <w:color w:val="000000"/>
        </w:rPr>
        <w:t>For reduced latency, u</w:t>
      </w:r>
      <w:r>
        <w:rPr>
          <w:b/>
          <w:color w:val="000000"/>
        </w:rPr>
        <w:t>se MAC CE to adapt LCP parameters.</w:t>
      </w:r>
    </w:p>
    <w:p w14:paraId="7176764D" w14:textId="31805536" w:rsidR="008374C1" w:rsidRPr="0018070E" w:rsidRDefault="008374C1" w:rsidP="008374C1">
      <w:pPr>
        <w:rPr>
          <w:rFonts w:ascii="Times" w:hAnsi="Times"/>
        </w:rPr>
      </w:pPr>
      <w:r>
        <w:rPr>
          <w:rFonts w:ascii="Times" w:hAnsi="Times"/>
        </w:rPr>
        <w:t xml:space="preserve">Also, </w:t>
      </w:r>
      <w:r w:rsidRPr="0018070E">
        <w:rPr>
          <w:rFonts w:ascii="Times" w:hAnsi="Times"/>
        </w:rPr>
        <w:t xml:space="preserve">according to SA4 (S4-220505) and in some implementations, not all PDUs in a </w:t>
      </w:r>
      <w:r>
        <w:rPr>
          <w:rFonts w:ascii="Times" w:hAnsi="Times"/>
        </w:rPr>
        <w:t>PDU-set</w:t>
      </w:r>
      <w:r w:rsidRPr="0018070E">
        <w:rPr>
          <w:rFonts w:ascii="Times" w:hAnsi="Times"/>
        </w:rPr>
        <w:t xml:space="preserve"> are of similar importance. A first PDU in a </w:t>
      </w:r>
      <w:r>
        <w:rPr>
          <w:rFonts w:ascii="Times" w:hAnsi="Times"/>
        </w:rPr>
        <w:t>PDU-set</w:t>
      </w:r>
      <w:r w:rsidRPr="0018070E">
        <w:rPr>
          <w:rFonts w:ascii="Times" w:hAnsi="Times"/>
        </w:rPr>
        <w:t xml:space="preserve"> can have higher importance than the last PDU in a </w:t>
      </w:r>
      <w:r>
        <w:rPr>
          <w:rFonts w:ascii="Times" w:hAnsi="Times"/>
        </w:rPr>
        <w:t>PDU-set</w:t>
      </w:r>
      <w:r w:rsidRPr="0018070E">
        <w:rPr>
          <w:rFonts w:ascii="Times" w:hAnsi="Times"/>
        </w:rPr>
        <w:t xml:space="preserve">. The first PDU can be carrying source information and the last PDU could be carrying repair/redundant information. </w:t>
      </w:r>
    </w:p>
    <w:p w14:paraId="19BA9701" w14:textId="0B7B564B" w:rsidR="007F1CEB" w:rsidRDefault="008374C1" w:rsidP="00D72F2F">
      <w:pPr>
        <w:rPr>
          <w:rFonts w:ascii="Times" w:hAnsi="Times"/>
        </w:rPr>
      </w:pPr>
      <w:r w:rsidRPr="0018070E">
        <w:rPr>
          <w:rFonts w:ascii="Times" w:hAnsi="Times"/>
        </w:rPr>
        <w:t>Intra-</w:t>
      </w:r>
      <w:r>
        <w:rPr>
          <w:rFonts w:ascii="Times" w:hAnsi="Times"/>
        </w:rPr>
        <w:t>PDU-set</w:t>
      </w:r>
      <w:r w:rsidRPr="0018070E">
        <w:rPr>
          <w:rFonts w:ascii="Times" w:hAnsi="Times"/>
        </w:rPr>
        <w:t xml:space="preserve"> scenarios </w:t>
      </w:r>
      <w:r w:rsidR="00BA5591">
        <w:rPr>
          <w:rFonts w:ascii="Times" w:hAnsi="Times"/>
        </w:rPr>
        <w:t>could</w:t>
      </w:r>
      <w:r w:rsidRPr="0018070E">
        <w:rPr>
          <w:rFonts w:ascii="Times" w:hAnsi="Times"/>
        </w:rPr>
        <w:t xml:space="preserve"> be considered for some implementations and awareness about dependency between PDUs in a </w:t>
      </w:r>
      <w:r>
        <w:rPr>
          <w:rFonts w:ascii="Times" w:hAnsi="Times"/>
        </w:rPr>
        <w:t>PDU-set</w:t>
      </w:r>
      <w:r w:rsidRPr="0018070E">
        <w:rPr>
          <w:rFonts w:ascii="Times" w:hAnsi="Times"/>
        </w:rPr>
        <w:t xml:space="preserve"> could be useful to assist in RAN scheduling</w:t>
      </w:r>
      <w:r>
        <w:rPr>
          <w:rFonts w:ascii="Times" w:hAnsi="Times"/>
        </w:rPr>
        <w:t>, prioritization</w:t>
      </w:r>
      <w:r w:rsidRPr="0018070E">
        <w:rPr>
          <w:rFonts w:ascii="Times" w:hAnsi="Times"/>
        </w:rPr>
        <w:t xml:space="preserve"> and efficient dropping of unnecessary PDUs. </w:t>
      </w:r>
    </w:p>
    <w:p w14:paraId="2C753E4C" w14:textId="06670B70" w:rsidR="00665AF2" w:rsidRPr="00665AF2" w:rsidRDefault="00BA5591" w:rsidP="00665AF2">
      <w:pPr>
        <w:rPr>
          <w:rFonts w:ascii="Times" w:hAnsi="Times"/>
        </w:rPr>
      </w:pPr>
      <w:r>
        <w:rPr>
          <w:rFonts w:ascii="Times" w:hAnsi="Times"/>
        </w:rPr>
        <w:t xml:space="preserve">However, in SA4 reply to SA2 </w:t>
      </w:r>
      <w:r w:rsidR="00665AF2">
        <w:rPr>
          <w:rFonts w:ascii="Times" w:hAnsi="Times"/>
        </w:rPr>
        <w:fldChar w:fldCharType="begin"/>
      </w:r>
      <w:r w:rsidR="00665AF2">
        <w:rPr>
          <w:rFonts w:ascii="Times" w:hAnsi="Times"/>
        </w:rPr>
        <w:instrText xml:space="preserve"> REF _Ref117946799 \r \h  \* MERGEFORMAT </w:instrText>
      </w:r>
      <w:r w:rsidR="00665AF2">
        <w:rPr>
          <w:rFonts w:ascii="Times" w:hAnsi="Times"/>
        </w:rPr>
      </w:r>
      <w:r w:rsidR="00665AF2">
        <w:rPr>
          <w:rFonts w:ascii="Times" w:hAnsi="Times"/>
        </w:rPr>
        <w:fldChar w:fldCharType="separate"/>
      </w:r>
      <w:r w:rsidR="00092D1E">
        <w:rPr>
          <w:rFonts w:ascii="Times" w:hAnsi="Times"/>
        </w:rPr>
        <w:t>[2]</w:t>
      </w:r>
      <w:r w:rsidR="00665AF2">
        <w:rPr>
          <w:rFonts w:ascii="Times" w:hAnsi="Times"/>
        </w:rPr>
        <w:fldChar w:fldCharType="end"/>
      </w:r>
      <w:r w:rsidR="00665AF2">
        <w:rPr>
          <w:rFonts w:ascii="Times" w:hAnsi="Times"/>
        </w:rPr>
        <w:t xml:space="preserve"> </w:t>
      </w:r>
      <w:r>
        <w:rPr>
          <w:rFonts w:ascii="Times" w:hAnsi="Times"/>
        </w:rPr>
        <w:t xml:space="preserve">regarding whether the K/N FEC </w:t>
      </w:r>
      <w:r w:rsidRPr="00BA5591">
        <w:rPr>
          <w:rFonts w:ascii="Times" w:hAnsi="Times"/>
        </w:rPr>
        <w:t>ratio is static for a specific XRM service, and whether application layer can provide such a ratio to 5GS.</w:t>
      </w:r>
      <w:r w:rsidR="00665AF2" w:rsidRPr="00665AF2">
        <w:rPr>
          <w:rFonts w:ascii="Times" w:hAnsi="Times"/>
        </w:rPr>
        <w:t xml:space="preserve"> SA4 clarified that until now </w:t>
      </w:r>
      <w:r w:rsidR="00665AF2">
        <w:rPr>
          <w:rFonts w:ascii="Times" w:hAnsi="Times"/>
        </w:rPr>
        <w:t>they have not</w:t>
      </w:r>
      <w:r w:rsidR="00665AF2" w:rsidRPr="00665AF2">
        <w:rPr>
          <w:rFonts w:ascii="Times" w:hAnsi="Times"/>
        </w:rPr>
        <w:t xml:space="preserve"> done any analysis on applying FEC codes to XRM services. </w:t>
      </w:r>
      <w:r w:rsidR="00665AF2">
        <w:rPr>
          <w:rFonts w:ascii="Times" w:hAnsi="Times"/>
        </w:rPr>
        <w:t xml:space="preserve"> </w:t>
      </w:r>
      <w:r w:rsidR="00665AF2" w:rsidRPr="00665AF2">
        <w:rPr>
          <w:rFonts w:ascii="Times" w:hAnsi="Times"/>
        </w:rPr>
        <w:t>SA4 mentioned that in real-time services, in particular with RTP and WebRTC as considered in Release 18 normative work in SA4, applying a “fixed” FEC scheme is quite often not possible as RTP source packets are typically not of identical size</w:t>
      </w:r>
      <w:r w:rsidR="00F655F4">
        <w:rPr>
          <w:rFonts w:ascii="Times" w:hAnsi="Times"/>
        </w:rPr>
        <w:t xml:space="preserve">. Also, </w:t>
      </w:r>
      <w:r w:rsidR="00F655F4" w:rsidRPr="00F655F4">
        <w:rPr>
          <w:rFonts w:ascii="Times" w:hAnsi="Times"/>
        </w:rPr>
        <w:t xml:space="preserve">the reception of how many and which packets are necessary for recovery is quite dependent on a specific PDU </w:t>
      </w:r>
      <w:r w:rsidR="002D19FA">
        <w:rPr>
          <w:rFonts w:ascii="Times" w:hAnsi="Times"/>
        </w:rPr>
        <w:t>S</w:t>
      </w:r>
      <w:r w:rsidR="00F655F4" w:rsidRPr="00F655F4">
        <w:rPr>
          <w:rFonts w:ascii="Times" w:hAnsi="Times"/>
        </w:rPr>
        <w:t>et.</w:t>
      </w:r>
    </w:p>
    <w:p w14:paraId="44CE5DAA" w14:textId="0D247505" w:rsidR="00F655F4" w:rsidRPr="00F655F4" w:rsidRDefault="00F655F4" w:rsidP="00F655F4">
      <w:pPr>
        <w:rPr>
          <w:rFonts w:ascii="Times" w:hAnsi="Times"/>
        </w:rPr>
      </w:pPr>
      <w:r w:rsidRPr="00F655F4">
        <w:rPr>
          <w:rFonts w:ascii="Times" w:hAnsi="Times"/>
        </w:rPr>
        <w:t xml:space="preserve">SA4 discourages to apply “active” packet dropping to FEC protected information as it may negatively impact receiver operations (e.g., confuse the receiver (for example asking for even more FEC packets), result in additional delay, lead to wrong measurement of the network capacity, or harm fast decoding). </w:t>
      </w:r>
      <w:r>
        <w:rPr>
          <w:rFonts w:ascii="Times" w:hAnsi="Times"/>
        </w:rPr>
        <w:t>Hence, SA4 think the</w:t>
      </w:r>
      <w:r w:rsidRPr="00F655F4">
        <w:rPr>
          <w:rFonts w:ascii="Times" w:hAnsi="Times"/>
        </w:rPr>
        <w:t xml:space="preserve"> 5G System should provide the requested/expected QoS and not rely on application layer FEC.</w:t>
      </w:r>
    </w:p>
    <w:p w14:paraId="3C929BFD" w14:textId="55AA6D29" w:rsidR="00BA5591" w:rsidRPr="00D72F2F" w:rsidRDefault="00F655F4" w:rsidP="00D72F2F">
      <w:pPr>
        <w:rPr>
          <w:rFonts w:ascii="Times" w:hAnsi="Times"/>
        </w:rPr>
      </w:pPr>
      <w:r>
        <w:rPr>
          <w:rFonts w:ascii="Times" w:hAnsi="Times"/>
        </w:rPr>
        <w:t xml:space="preserve">As a result, RAN2 should treat all PDUs in a PDU Set with the same </w:t>
      </w:r>
      <w:r w:rsidR="004E6E89">
        <w:rPr>
          <w:rFonts w:ascii="Times" w:hAnsi="Times"/>
        </w:rPr>
        <w:t xml:space="preserve">level of </w:t>
      </w:r>
      <w:r>
        <w:rPr>
          <w:rFonts w:ascii="Times" w:hAnsi="Times"/>
        </w:rPr>
        <w:t xml:space="preserve">priority and there is no need </w:t>
      </w:r>
      <w:r w:rsidR="004E6E89">
        <w:rPr>
          <w:rFonts w:ascii="Times" w:hAnsi="Times"/>
        </w:rPr>
        <w:t xml:space="preserve">in Rel-18 </w:t>
      </w:r>
      <w:r>
        <w:rPr>
          <w:rFonts w:ascii="Times" w:hAnsi="Times"/>
        </w:rPr>
        <w:t xml:space="preserve">to drop some PDUs </w:t>
      </w:r>
      <w:r w:rsidR="002D19FA">
        <w:rPr>
          <w:rFonts w:ascii="Times" w:hAnsi="Times"/>
        </w:rPr>
        <w:t xml:space="preserve">in a PDU Set </w:t>
      </w:r>
      <w:r>
        <w:rPr>
          <w:rFonts w:ascii="Times" w:hAnsi="Times"/>
        </w:rPr>
        <w:t>base</w:t>
      </w:r>
      <w:r w:rsidR="004E6E89">
        <w:rPr>
          <w:rFonts w:ascii="Times" w:hAnsi="Times"/>
        </w:rPr>
        <w:t>d</w:t>
      </w:r>
      <w:r>
        <w:rPr>
          <w:rFonts w:ascii="Times" w:hAnsi="Times"/>
        </w:rPr>
        <w:t xml:space="preserve"> on the FEC ratio. </w:t>
      </w:r>
    </w:p>
    <w:p w14:paraId="158BB9FB" w14:textId="40B8A3B6" w:rsidR="00BC4061" w:rsidRPr="00BC4061" w:rsidRDefault="008374C1" w:rsidP="00B974EE">
      <w:pPr>
        <w:jc w:val="both"/>
        <w:rPr>
          <w:b/>
          <w:color w:val="000000"/>
        </w:rPr>
      </w:pPr>
      <w:r>
        <w:rPr>
          <w:b/>
          <w:color w:val="000000"/>
        </w:rPr>
        <w:t>Proposal</w:t>
      </w:r>
      <w:r w:rsidRPr="00137908">
        <w:rPr>
          <w:rFonts w:hint="eastAsia"/>
          <w:b/>
          <w:color w:val="000000"/>
        </w:rPr>
        <w:t xml:space="preserve"> </w:t>
      </w:r>
      <w:r w:rsidR="00161BC7">
        <w:rPr>
          <w:b/>
          <w:color w:val="000000"/>
        </w:rPr>
        <w:t>4</w:t>
      </w:r>
      <w:r w:rsidRPr="00137908">
        <w:rPr>
          <w:b/>
          <w:color w:val="000000"/>
        </w:rPr>
        <w:t>:</w:t>
      </w:r>
      <w:r>
        <w:rPr>
          <w:b/>
          <w:color w:val="000000"/>
        </w:rPr>
        <w:t xml:space="preserve"> </w:t>
      </w:r>
      <w:r w:rsidR="00F655F4">
        <w:rPr>
          <w:b/>
          <w:color w:val="000000"/>
        </w:rPr>
        <w:t xml:space="preserve"> </w:t>
      </w:r>
      <w:r w:rsidR="00F655F4" w:rsidRPr="00F655F4">
        <w:rPr>
          <w:b/>
          <w:color w:val="000000"/>
        </w:rPr>
        <w:t>All PDUs in a PDU Set are treated with the same priority</w:t>
      </w:r>
      <w:r w:rsidR="002D19FA">
        <w:rPr>
          <w:b/>
          <w:color w:val="000000"/>
        </w:rPr>
        <w:t>.</w:t>
      </w:r>
    </w:p>
    <w:p w14:paraId="13A8A836" w14:textId="4E628E4B" w:rsidR="00F60D9A" w:rsidRDefault="00F60D9A" w:rsidP="00FB74E8"/>
    <w:p w14:paraId="17B2E6E3" w14:textId="03999444" w:rsidR="009A5D90" w:rsidRDefault="007F38FC">
      <w:pPr>
        <w:pStyle w:val="Heading1"/>
        <w:spacing w:before="180"/>
        <w:rPr>
          <w:rFonts w:ascii="Times New Roman" w:eastAsia="Times New Roman" w:hAnsi="Times New Roman" w:cs="Times New Roman"/>
        </w:rPr>
      </w:pPr>
      <w:r>
        <w:rPr>
          <w:rFonts w:ascii="Times New Roman" w:eastAsia="Times New Roman" w:hAnsi="Times New Roman" w:cs="Times New Roman"/>
        </w:rPr>
        <w:t>3</w:t>
      </w:r>
      <w:r w:rsidR="00674C3F">
        <w:rPr>
          <w:rFonts w:ascii="Times New Roman" w:eastAsia="Times New Roman" w:hAnsi="Times New Roman" w:cs="Times New Roman"/>
        </w:rPr>
        <w:tab/>
      </w:r>
      <w:r w:rsidR="00674C3F">
        <w:rPr>
          <w:rFonts w:ascii="Times New Roman" w:eastAsia="Times New Roman" w:hAnsi="Times New Roman" w:cs="Times New Roman"/>
        </w:rPr>
        <w:tab/>
        <w:t>Conclusions</w:t>
      </w:r>
    </w:p>
    <w:p w14:paraId="45503F6C" w14:textId="489E933D" w:rsidR="009A5D90" w:rsidRDefault="00674C3F">
      <w:pPr>
        <w:spacing w:after="0" w:line="360" w:lineRule="auto"/>
      </w:pPr>
      <w:r>
        <w:t>In conclusion, we have the following proposal</w:t>
      </w:r>
      <w:r w:rsidR="00933E06">
        <w:t>s</w:t>
      </w:r>
      <w:r>
        <w:t xml:space="preserve">: </w:t>
      </w:r>
    </w:p>
    <w:p w14:paraId="06837304" w14:textId="71E04220" w:rsidR="0003453A" w:rsidRPr="0003453A" w:rsidRDefault="0003453A" w:rsidP="0003453A">
      <w:pPr>
        <w:jc w:val="both"/>
        <w:rPr>
          <w:b/>
          <w:color w:val="000000"/>
        </w:rPr>
      </w:pPr>
      <w:r w:rsidRPr="0003453A">
        <w:rPr>
          <w:b/>
          <w:color w:val="000000"/>
        </w:rPr>
        <w:t xml:space="preserve">Proposal 1: New prioritization rules </w:t>
      </w:r>
      <w:r>
        <w:rPr>
          <w:b/>
          <w:color w:val="000000"/>
        </w:rPr>
        <w:t xml:space="preserve">if defined </w:t>
      </w:r>
      <w:r w:rsidRPr="0003453A">
        <w:rPr>
          <w:b/>
          <w:color w:val="000000"/>
        </w:rPr>
        <w:t xml:space="preserve">are applicable to XR traffic only. </w:t>
      </w:r>
    </w:p>
    <w:p w14:paraId="53EC74C9" w14:textId="37F47D99" w:rsidR="00BC4061" w:rsidRDefault="00BC4061" w:rsidP="00BC4061">
      <w:pPr>
        <w:adjustRightInd w:val="0"/>
        <w:snapToGrid w:val="0"/>
        <w:ind w:left="1080" w:hanging="1080"/>
        <w:rPr>
          <w:b/>
          <w:color w:val="000000"/>
        </w:rPr>
      </w:pPr>
      <w:r>
        <w:rPr>
          <w:b/>
          <w:color w:val="000000"/>
        </w:rPr>
        <w:t>Proposal</w:t>
      </w:r>
      <w:r w:rsidRPr="00137908">
        <w:rPr>
          <w:rFonts w:hint="eastAsia"/>
          <w:b/>
          <w:color w:val="000000"/>
        </w:rPr>
        <w:t xml:space="preserve"> </w:t>
      </w:r>
      <w:r w:rsidR="0003453A">
        <w:rPr>
          <w:b/>
          <w:color w:val="000000"/>
        </w:rPr>
        <w:t>2</w:t>
      </w:r>
      <w:r w:rsidRPr="00137908">
        <w:rPr>
          <w:b/>
          <w:color w:val="000000"/>
        </w:rPr>
        <w:t>:</w:t>
      </w:r>
      <w:r>
        <w:rPr>
          <w:b/>
          <w:color w:val="000000"/>
        </w:rPr>
        <w:t xml:space="preserve"> Consider PSDB and the remaining delay in the LCP mechanism.  </w:t>
      </w:r>
    </w:p>
    <w:p w14:paraId="398338BD" w14:textId="0B736D8C" w:rsidR="00161BC7" w:rsidRPr="00BC4061" w:rsidRDefault="00161BC7" w:rsidP="00161BC7">
      <w:pPr>
        <w:adjustRightInd w:val="0"/>
        <w:snapToGrid w:val="0"/>
        <w:ind w:left="1080" w:hanging="1080"/>
        <w:rPr>
          <w:b/>
          <w:color w:val="000000"/>
        </w:rPr>
      </w:pPr>
      <w:r>
        <w:rPr>
          <w:b/>
          <w:color w:val="000000"/>
        </w:rPr>
        <w:t>Proposal</w:t>
      </w:r>
      <w:r w:rsidRPr="00137908">
        <w:rPr>
          <w:rFonts w:hint="eastAsia"/>
          <w:b/>
          <w:color w:val="000000"/>
        </w:rPr>
        <w:t xml:space="preserve"> </w:t>
      </w:r>
      <w:r>
        <w:rPr>
          <w:b/>
          <w:color w:val="000000"/>
        </w:rPr>
        <w:t>3</w:t>
      </w:r>
      <w:r w:rsidRPr="00137908">
        <w:rPr>
          <w:b/>
          <w:color w:val="000000"/>
        </w:rPr>
        <w:t>:</w:t>
      </w:r>
      <w:r>
        <w:rPr>
          <w:b/>
          <w:color w:val="000000"/>
        </w:rPr>
        <w:t xml:space="preserve"> </w:t>
      </w:r>
      <w:r w:rsidR="00092D1E">
        <w:rPr>
          <w:b/>
          <w:color w:val="000000"/>
        </w:rPr>
        <w:t>For reduced latency, use MAC CE to adapt LCP parameters.</w:t>
      </w:r>
    </w:p>
    <w:p w14:paraId="48D14EF7" w14:textId="77777777" w:rsidR="00F655F4" w:rsidRPr="00BC4061" w:rsidRDefault="00F655F4" w:rsidP="00F655F4">
      <w:pPr>
        <w:jc w:val="both"/>
        <w:rPr>
          <w:b/>
          <w:color w:val="000000"/>
        </w:rPr>
      </w:pPr>
      <w:r>
        <w:rPr>
          <w:b/>
          <w:color w:val="000000"/>
        </w:rPr>
        <w:t>Proposal</w:t>
      </w:r>
      <w:r w:rsidRPr="00137908">
        <w:rPr>
          <w:rFonts w:hint="eastAsia"/>
          <w:b/>
          <w:color w:val="000000"/>
        </w:rPr>
        <w:t xml:space="preserve"> </w:t>
      </w:r>
      <w:r>
        <w:rPr>
          <w:b/>
          <w:color w:val="000000"/>
        </w:rPr>
        <w:t>4</w:t>
      </w:r>
      <w:r w:rsidRPr="00137908">
        <w:rPr>
          <w:b/>
          <w:color w:val="000000"/>
        </w:rPr>
        <w:t>:</w:t>
      </w:r>
      <w:r>
        <w:rPr>
          <w:b/>
          <w:color w:val="000000"/>
        </w:rPr>
        <w:t xml:space="preserve">  </w:t>
      </w:r>
      <w:r w:rsidRPr="00F655F4">
        <w:rPr>
          <w:b/>
          <w:color w:val="000000"/>
        </w:rPr>
        <w:t>All PDUs in a PDU Set are treated with the same priority</w:t>
      </w:r>
    </w:p>
    <w:p w14:paraId="45396E72" w14:textId="77777777" w:rsidR="0084799B" w:rsidRDefault="0084799B" w:rsidP="00BC4061">
      <w:pPr>
        <w:adjustRightInd w:val="0"/>
        <w:snapToGrid w:val="0"/>
        <w:rPr>
          <w:b/>
          <w:color w:val="000000"/>
        </w:rPr>
      </w:pPr>
    </w:p>
    <w:p w14:paraId="708C5998" w14:textId="7BAB0C25" w:rsidR="007912B5" w:rsidRPr="007912B5" w:rsidRDefault="007F38FC" w:rsidP="007912B5">
      <w:pPr>
        <w:pStyle w:val="Heading1"/>
        <w:spacing w:before="180"/>
        <w:rPr>
          <w:rFonts w:ascii="Times New Roman" w:eastAsia="Times New Roman" w:hAnsi="Times New Roman" w:cs="Times New Roman"/>
        </w:rPr>
      </w:pPr>
      <w:r>
        <w:rPr>
          <w:rFonts w:ascii="Times New Roman" w:eastAsia="Times New Roman" w:hAnsi="Times New Roman" w:cs="Times New Roman"/>
        </w:rPr>
        <w:t>4</w:t>
      </w:r>
      <w:r w:rsidR="007912B5">
        <w:rPr>
          <w:rFonts w:ascii="Times New Roman" w:eastAsia="Times New Roman" w:hAnsi="Times New Roman" w:cs="Times New Roman"/>
        </w:rPr>
        <w:tab/>
      </w:r>
      <w:r w:rsidR="007912B5">
        <w:rPr>
          <w:rFonts w:ascii="Times New Roman" w:eastAsia="Times New Roman" w:hAnsi="Times New Roman" w:cs="Times New Roman"/>
        </w:rPr>
        <w:tab/>
        <w:t>References</w:t>
      </w:r>
    </w:p>
    <w:p w14:paraId="035B9AB3" w14:textId="1BBDAFFB" w:rsidR="007912B5" w:rsidRDefault="007912B5" w:rsidP="007912B5">
      <w:pPr>
        <w:numPr>
          <w:ilvl w:val="0"/>
          <w:numId w:val="5"/>
        </w:numPr>
        <w:tabs>
          <w:tab w:val="clear" w:pos="360"/>
          <w:tab w:val="num" w:pos="540"/>
        </w:tabs>
        <w:overflowPunct w:val="0"/>
        <w:autoSpaceDE w:val="0"/>
        <w:autoSpaceDN w:val="0"/>
        <w:adjustRightInd w:val="0"/>
        <w:spacing w:before="60" w:after="60"/>
        <w:ind w:left="540" w:hanging="540"/>
        <w:textAlignment w:val="baseline"/>
        <w:rPr>
          <w:rFonts w:cs="Arial"/>
        </w:rPr>
      </w:pPr>
      <w:bookmarkStart w:id="3" w:name="_Ref115109484"/>
      <w:r w:rsidRPr="007912B5">
        <w:rPr>
          <w:rFonts w:cs="Arial"/>
        </w:rPr>
        <w:t>TR 23.700-60 v0.3.0, Study on XR (Extended Reality) and media services (Rel-18).</w:t>
      </w:r>
      <w:bookmarkEnd w:id="3"/>
    </w:p>
    <w:p w14:paraId="29ECFABB" w14:textId="0286AA57" w:rsidR="007912B5" w:rsidRPr="00665AF2" w:rsidRDefault="005E39F7" w:rsidP="00665AF2">
      <w:pPr>
        <w:pStyle w:val="Header"/>
        <w:numPr>
          <w:ilvl w:val="0"/>
          <w:numId w:val="5"/>
        </w:numPr>
        <w:tabs>
          <w:tab w:val="clear" w:pos="4153"/>
          <w:tab w:val="clear" w:pos="8306"/>
          <w:tab w:val="right" w:pos="9639"/>
        </w:tabs>
        <w:rPr>
          <w:rFonts w:eastAsia="PMingLiU" w:cs="Arial"/>
          <w:lang w:eastAsia="zh-TW"/>
        </w:rPr>
      </w:pPr>
      <w:r>
        <w:rPr>
          <w:rFonts w:eastAsia="PMingLiU" w:cs="Arial"/>
          <w:lang w:eastAsia="zh-TW"/>
        </w:rPr>
        <w:t xml:space="preserve">    </w:t>
      </w:r>
      <w:bookmarkStart w:id="4" w:name="_Ref117946799"/>
      <w:r w:rsidRPr="005E39F7">
        <w:rPr>
          <w:rFonts w:eastAsia="PMingLiU" w:cs="Arial"/>
          <w:lang w:eastAsia="zh-TW"/>
        </w:rPr>
        <w:t>S4aV220921</w:t>
      </w:r>
      <w:r>
        <w:rPr>
          <w:rFonts w:eastAsia="PMingLiU" w:cs="Arial"/>
          <w:lang w:eastAsia="zh-TW"/>
        </w:rPr>
        <w:t xml:space="preserve"> ‘</w:t>
      </w:r>
      <w:r>
        <w:t xml:space="preserve">Reply </w:t>
      </w:r>
      <w:r w:rsidRPr="00067D02">
        <w:rPr>
          <w:color w:val="0D0D0D"/>
        </w:rPr>
        <w:t>LS on further details on XR traffic</w:t>
      </w:r>
      <w:r>
        <w:rPr>
          <w:rFonts w:eastAsia="PMingLiU" w:cs="Arial"/>
          <w:lang w:eastAsia="zh-TW"/>
        </w:rPr>
        <w:t xml:space="preserve">’ </w:t>
      </w:r>
      <w:r>
        <w:t xml:space="preserve">Reply </w:t>
      </w:r>
      <w:r w:rsidRPr="00067D02">
        <w:rPr>
          <w:color w:val="0D0D0D"/>
        </w:rPr>
        <w:t>LS on further details on XR traffic</w:t>
      </w:r>
      <w:r>
        <w:rPr>
          <w:color w:val="0D0D0D"/>
        </w:rPr>
        <w:t>, e-meeting, 11</w:t>
      </w:r>
      <w:r w:rsidRPr="005E39F7">
        <w:rPr>
          <w:color w:val="0D0D0D"/>
          <w:vertAlign w:val="superscript"/>
        </w:rPr>
        <w:t>th</w:t>
      </w:r>
      <w:r>
        <w:rPr>
          <w:color w:val="0D0D0D"/>
        </w:rPr>
        <w:t xml:space="preserve"> October 2022.</w:t>
      </w:r>
      <w:bookmarkEnd w:id="4"/>
    </w:p>
    <w:p w14:paraId="7CC84F16" w14:textId="77777777" w:rsidR="007912B5" w:rsidRPr="007912B5" w:rsidRDefault="007912B5" w:rsidP="007912B5"/>
    <w:p w14:paraId="1C7EADCD" w14:textId="033E68FD" w:rsidR="00C32F92" w:rsidRDefault="00C32F92" w:rsidP="00F75047">
      <w:pPr>
        <w:ind w:left="1080" w:hanging="1080"/>
        <w:rPr>
          <w:b/>
          <w:color w:val="000000"/>
        </w:rPr>
      </w:pPr>
    </w:p>
    <w:sectPr w:rsidR="00C32F92">
      <w:headerReference w:type="even" r:id="rId8"/>
      <w:headerReference w:type="default" r:id="rId9"/>
      <w:footerReference w:type="default" r:id="rId10"/>
      <w:headerReference w:type="first" r:id="rId11"/>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ABC7F" w14:textId="77777777" w:rsidR="005C7ACE" w:rsidRDefault="005C7ACE">
      <w:pPr>
        <w:spacing w:after="0"/>
      </w:pPr>
      <w:r>
        <w:separator/>
      </w:r>
    </w:p>
  </w:endnote>
  <w:endnote w:type="continuationSeparator" w:id="0">
    <w:p w14:paraId="52143399" w14:textId="77777777" w:rsidR="005C7ACE" w:rsidRDefault="005C7A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to Sans Symbols">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35AAF" w14:textId="77777777" w:rsidR="005C7ACE" w:rsidRDefault="005C7ACE">
      <w:pPr>
        <w:spacing w:after="0"/>
      </w:pPr>
      <w:r>
        <w:separator/>
      </w:r>
    </w:p>
  </w:footnote>
  <w:footnote w:type="continuationSeparator" w:id="0">
    <w:p w14:paraId="29BE6015" w14:textId="77777777" w:rsidR="005C7ACE" w:rsidRDefault="005C7A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459F24EC"/>
    <w:multiLevelType w:val="hybridMultilevel"/>
    <w:tmpl w:val="4FEA5E9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636D0C2E"/>
    <w:multiLevelType w:val="hybridMultilevel"/>
    <w:tmpl w:val="E6247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74618016">
    <w:abstractNumId w:val="7"/>
  </w:num>
  <w:num w:numId="2" w16cid:durableId="498429465">
    <w:abstractNumId w:val="5"/>
  </w:num>
  <w:num w:numId="3" w16cid:durableId="927738022">
    <w:abstractNumId w:val="9"/>
  </w:num>
  <w:num w:numId="4" w16cid:durableId="671421613">
    <w:abstractNumId w:val="6"/>
  </w:num>
  <w:num w:numId="5" w16cid:durableId="1318925413">
    <w:abstractNumId w:val="1"/>
  </w:num>
  <w:num w:numId="6" w16cid:durableId="558713174">
    <w:abstractNumId w:val="8"/>
  </w:num>
  <w:num w:numId="7" w16cid:durableId="971256338">
    <w:abstractNumId w:val="0"/>
  </w:num>
  <w:num w:numId="8" w16cid:durableId="1479806172">
    <w:abstractNumId w:val="2"/>
  </w:num>
  <w:num w:numId="9" w16cid:durableId="125632541">
    <w:abstractNumId w:val="10"/>
  </w:num>
  <w:num w:numId="10" w16cid:durableId="1345984514">
    <w:abstractNumId w:val="4"/>
  </w:num>
  <w:num w:numId="11" w16cid:durableId="2530518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10B70"/>
    <w:rsid w:val="00011068"/>
    <w:rsid w:val="00013277"/>
    <w:rsid w:val="0001526B"/>
    <w:rsid w:val="000241D7"/>
    <w:rsid w:val="00024BB8"/>
    <w:rsid w:val="00034161"/>
    <w:rsid w:val="0003453A"/>
    <w:rsid w:val="00040091"/>
    <w:rsid w:val="00047CF0"/>
    <w:rsid w:val="00050D6C"/>
    <w:rsid w:val="000554B8"/>
    <w:rsid w:val="00060FCD"/>
    <w:rsid w:val="0006154A"/>
    <w:rsid w:val="00063560"/>
    <w:rsid w:val="00064AFE"/>
    <w:rsid w:val="000675A3"/>
    <w:rsid w:val="000728CD"/>
    <w:rsid w:val="00074744"/>
    <w:rsid w:val="00074C20"/>
    <w:rsid w:val="00085ABC"/>
    <w:rsid w:val="00090199"/>
    <w:rsid w:val="00092D1E"/>
    <w:rsid w:val="000955E7"/>
    <w:rsid w:val="000975EC"/>
    <w:rsid w:val="000A02FF"/>
    <w:rsid w:val="000A5E7D"/>
    <w:rsid w:val="000A6E4B"/>
    <w:rsid w:val="000B3272"/>
    <w:rsid w:val="000B3F14"/>
    <w:rsid w:val="000B7E9E"/>
    <w:rsid w:val="000C05DF"/>
    <w:rsid w:val="000C2318"/>
    <w:rsid w:val="000D436A"/>
    <w:rsid w:val="000D5F4D"/>
    <w:rsid w:val="000D7687"/>
    <w:rsid w:val="000E3792"/>
    <w:rsid w:val="000E3E76"/>
    <w:rsid w:val="000F0297"/>
    <w:rsid w:val="000F26B4"/>
    <w:rsid w:val="000F2AAB"/>
    <w:rsid w:val="000F2BA4"/>
    <w:rsid w:val="000F7628"/>
    <w:rsid w:val="001027E0"/>
    <w:rsid w:val="001049E6"/>
    <w:rsid w:val="00106B3C"/>
    <w:rsid w:val="0010704E"/>
    <w:rsid w:val="001118EA"/>
    <w:rsid w:val="0011190C"/>
    <w:rsid w:val="00111B19"/>
    <w:rsid w:val="00114A5A"/>
    <w:rsid w:val="00116EF5"/>
    <w:rsid w:val="00121492"/>
    <w:rsid w:val="0012627C"/>
    <w:rsid w:val="00127939"/>
    <w:rsid w:val="00127F3D"/>
    <w:rsid w:val="0013352B"/>
    <w:rsid w:val="00133CBD"/>
    <w:rsid w:val="001374DC"/>
    <w:rsid w:val="00150E87"/>
    <w:rsid w:val="0015349F"/>
    <w:rsid w:val="00154CDE"/>
    <w:rsid w:val="001565D3"/>
    <w:rsid w:val="00161BC7"/>
    <w:rsid w:val="00164CCC"/>
    <w:rsid w:val="00167841"/>
    <w:rsid w:val="00172AEA"/>
    <w:rsid w:val="00174AEC"/>
    <w:rsid w:val="001763E2"/>
    <w:rsid w:val="00181A09"/>
    <w:rsid w:val="00182054"/>
    <w:rsid w:val="00182264"/>
    <w:rsid w:val="00183D58"/>
    <w:rsid w:val="0018589E"/>
    <w:rsid w:val="00187D78"/>
    <w:rsid w:val="0019017C"/>
    <w:rsid w:val="00191014"/>
    <w:rsid w:val="00192D5B"/>
    <w:rsid w:val="00194C4B"/>
    <w:rsid w:val="00195D87"/>
    <w:rsid w:val="001967B1"/>
    <w:rsid w:val="001A3052"/>
    <w:rsid w:val="001B1169"/>
    <w:rsid w:val="001B263D"/>
    <w:rsid w:val="001C246C"/>
    <w:rsid w:val="001C53D9"/>
    <w:rsid w:val="001D2BD5"/>
    <w:rsid w:val="001E01E2"/>
    <w:rsid w:val="001E0BE7"/>
    <w:rsid w:val="001F09BB"/>
    <w:rsid w:val="001F0A49"/>
    <w:rsid w:val="001F23F3"/>
    <w:rsid w:val="001F2D75"/>
    <w:rsid w:val="001F3960"/>
    <w:rsid w:val="001F4ACF"/>
    <w:rsid w:val="001F527F"/>
    <w:rsid w:val="001F5A1F"/>
    <w:rsid w:val="001F655F"/>
    <w:rsid w:val="00202985"/>
    <w:rsid w:val="002029E4"/>
    <w:rsid w:val="002109AD"/>
    <w:rsid w:val="00214FB1"/>
    <w:rsid w:val="00216178"/>
    <w:rsid w:val="00221365"/>
    <w:rsid w:val="002243E3"/>
    <w:rsid w:val="00224F5C"/>
    <w:rsid w:val="00234157"/>
    <w:rsid w:val="00235682"/>
    <w:rsid w:val="00235FEE"/>
    <w:rsid w:val="00236BD9"/>
    <w:rsid w:val="00243322"/>
    <w:rsid w:val="002606C7"/>
    <w:rsid w:val="00261C6E"/>
    <w:rsid w:val="00263FAB"/>
    <w:rsid w:val="002676C6"/>
    <w:rsid w:val="00271BBA"/>
    <w:rsid w:val="00271D86"/>
    <w:rsid w:val="00276317"/>
    <w:rsid w:val="002765BB"/>
    <w:rsid w:val="00280AFB"/>
    <w:rsid w:val="0028295B"/>
    <w:rsid w:val="00284E12"/>
    <w:rsid w:val="00290D96"/>
    <w:rsid w:val="002923AD"/>
    <w:rsid w:val="002938BB"/>
    <w:rsid w:val="00297844"/>
    <w:rsid w:val="002A0F34"/>
    <w:rsid w:val="002A2145"/>
    <w:rsid w:val="002A2E36"/>
    <w:rsid w:val="002B2AE5"/>
    <w:rsid w:val="002B4412"/>
    <w:rsid w:val="002B61CA"/>
    <w:rsid w:val="002B6903"/>
    <w:rsid w:val="002C3CA4"/>
    <w:rsid w:val="002C76EB"/>
    <w:rsid w:val="002D0CC5"/>
    <w:rsid w:val="002D114A"/>
    <w:rsid w:val="002D19FA"/>
    <w:rsid w:val="002D2A45"/>
    <w:rsid w:val="002D4039"/>
    <w:rsid w:val="002D499F"/>
    <w:rsid w:val="002E13B6"/>
    <w:rsid w:val="002E1896"/>
    <w:rsid w:val="002E666A"/>
    <w:rsid w:val="002E71C2"/>
    <w:rsid w:val="002F0FFF"/>
    <w:rsid w:val="002F395F"/>
    <w:rsid w:val="002F6A6E"/>
    <w:rsid w:val="002F77D9"/>
    <w:rsid w:val="003130B1"/>
    <w:rsid w:val="00317721"/>
    <w:rsid w:val="003255CB"/>
    <w:rsid w:val="003308AC"/>
    <w:rsid w:val="00332736"/>
    <w:rsid w:val="00333DC3"/>
    <w:rsid w:val="00342FB4"/>
    <w:rsid w:val="00344D08"/>
    <w:rsid w:val="00350357"/>
    <w:rsid w:val="0035056F"/>
    <w:rsid w:val="00355CA2"/>
    <w:rsid w:val="003604BD"/>
    <w:rsid w:val="00360AB7"/>
    <w:rsid w:val="00366332"/>
    <w:rsid w:val="00367B26"/>
    <w:rsid w:val="00372E4D"/>
    <w:rsid w:val="00374D8C"/>
    <w:rsid w:val="00384017"/>
    <w:rsid w:val="00385802"/>
    <w:rsid w:val="0038582F"/>
    <w:rsid w:val="003910C7"/>
    <w:rsid w:val="003939DA"/>
    <w:rsid w:val="00394FE0"/>
    <w:rsid w:val="00395986"/>
    <w:rsid w:val="003A5589"/>
    <w:rsid w:val="003A5B81"/>
    <w:rsid w:val="003A62B6"/>
    <w:rsid w:val="003A7CB3"/>
    <w:rsid w:val="003B19B1"/>
    <w:rsid w:val="003B2314"/>
    <w:rsid w:val="003C74E3"/>
    <w:rsid w:val="003D05A5"/>
    <w:rsid w:val="003D1172"/>
    <w:rsid w:val="003D3627"/>
    <w:rsid w:val="003D3E55"/>
    <w:rsid w:val="003D589A"/>
    <w:rsid w:val="003D5AB0"/>
    <w:rsid w:val="003D615E"/>
    <w:rsid w:val="003D7A99"/>
    <w:rsid w:val="003E30DF"/>
    <w:rsid w:val="003F1B17"/>
    <w:rsid w:val="003F1D29"/>
    <w:rsid w:val="003F4113"/>
    <w:rsid w:val="003F42DA"/>
    <w:rsid w:val="003F4849"/>
    <w:rsid w:val="003F6961"/>
    <w:rsid w:val="003F73CE"/>
    <w:rsid w:val="00404822"/>
    <w:rsid w:val="00410211"/>
    <w:rsid w:val="00411B9F"/>
    <w:rsid w:val="00412390"/>
    <w:rsid w:val="00414F38"/>
    <w:rsid w:val="00415385"/>
    <w:rsid w:val="00422873"/>
    <w:rsid w:val="00424F02"/>
    <w:rsid w:val="00430B04"/>
    <w:rsid w:val="00441880"/>
    <w:rsid w:val="00443B12"/>
    <w:rsid w:val="0044757A"/>
    <w:rsid w:val="0045046A"/>
    <w:rsid w:val="004526F4"/>
    <w:rsid w:val="0045321B"/>
    <w:rsid w:val="004545AD"/>
    <w:rsid w:val="004554E6"/>
    <w:rsid w:val="00456E35"/>
    <w:rsid w:val="00457AE9"/>
    <w:rsid w:val="0046158B"/>
    <w:rsid w:val="00461672"/>
    <w:rsid w:val="00465A3C"/>
    <w:rsid w:val="00465E9F"/>
    <w:rsid w:val="00476DE3"/>
    <w:rsid w:val="0048454D"/>
    <w:rsid w:val="00485540"/>
    <w:rsid w:val="00485A61"/>
    <w:rsid w:val="004900E6"/>
    <w:rsid w:val="0049339C"/>
    <w:rsid w:val="00496B8B"/>
    <w:rsid w:val="004A11D9"/>
    <w:rsid w:val="004A44C9"/>
    <w:rsid w:val="004A75A2"/>
    <w:rsid w:val="004B0A05"/>
    <w:rsid w:val="004B0A14"/>
    <w:rsid w:val="004B635B"/>
    <w:rsid w:val="004B6687"/>
    <w:rsid w:val="004C0EC4"/>
    <w:rsid w:val="004D06F0"/>
    <w:rsid w:val="004D5F34"/>
    <w:rsid w:val="004D6668"/>
    <w:rsid w:val="004D7038"/>
    <w:rsid w:val="004D787C"/>
    <w:rsid w:val="004E0E36"/>
    <w:rsid w:val="004E11CC"/>
    <w:rsid w:val="004E19D1"/>
    <w:rsid w:val="004E2F5C"/>
    <w:rsid w:val="004E6E89"/>
    <w:rsid w:val="004F3463"/>
    <w:rsid w:val="004F3CDB"/>
    <w:rsid w:val="00503505"/>
    <w:rsid w:val="0050744D"/>
    <w:rsid w:val="00507907"/>
    <w:rsid w:val="00510DA5"/>
    <w:rsid w:val="005110A1"/>
    <w:rsid w:val="00520821"/>
    <w:rsid w:val="00530E60"/>
    <w:rsid w:val="00536997"/>
    <w:rsid w:val="005370D3"/>
    <w:rsid w:val="005375EF"/>
    <w:rsid w:val="00540138"/>
    <w:rsid w:val="00540A1E"/>
    <w:rsid w:val="0054354E"/>
    <w:rsid w:val="00546E23"/>
    <w:rsid w:val="00550719"/>
    <w:rsid w:val="00553016"/>
    <w:rsid w:val="00553F54"/>
    <w:rsid w:val="00556608"/>
    <w:rsid w:val="005579E6"/>
    <w:rsid w:val="005608BC"/>
    <w:rsid w:val="00562F99"/>
    <w:rsid w:val="00567E0C"/>
    <w:rsid w:val="00571EDE"/>
    <w:rsid w:val="00572E3E"/>
    <w:rsid w:val="005778B4"/>
    <w:rsid w:val="00583C11"/>
    <w:rsid w:val="005863AE"/>
    <w:rsid w:val="0059021B"/>
    <w:rsid w:val="0059497A"/>
    <w:rsid w:val="005961A6"/>
    <w:rsid w:val="00597EEA"/>
    <w:rsid w:val="005A1F28"/>
    <w:rsid w:val="005A500C"/>
    <w:rsid w:val="005A50D2"/>
    <w:rsid w:val="005A6B8E"/>
    <w:rsid w:val="005B034F"/>
    <w:rsid w:val="005B5CDA"/>
    <w:rsid w:val="005B7B4A"/>
    <w:rsid w:val="005C31BB"/>
    <w:rsid w:val="005C4B87"/>
    <w:rsid w:val="005C7ACE"/>
    <w:rsid w:val="005D113A"/>
    <w:rsid w:val="005D2BE0"/>
    <w:rsid w:val="005E006B"/>
    <w:rsid w:val="005E39F7"/>
    <w:rsid w:val="005E6DB2"/>
    <w:rsid w:val="005E7389"/>
    <w:rsid w:val="005E784E"/>
    <w:rsid w:val="005F1C88"/>
    <w:rsid w:val="005F427F"/>
    <w:rsid w:val="00601CF9"/>
    <w:rsid w:val="006043C1"/>
    <w:rsid w:val="00610211"/>
    <w:rsid w:val="0061619C"/>
    <w:rsid w:val="0062180A"/>
    <w:rsid w:val="00624458"/>
    <w:rsid w:val="00627B4F"/>
    <w:rsid w:val="006305F2"/>
    <w:rsid w:val="00632F61"/>
    <w:rsid w:val="00636B8B"/>
    <w:rsid w:val="00644CFE"/>
    <w:rsid w:val="0064587F"/>
    <w:rsid w:val="0064635D"/>
    <w:rsid w:val="006513F6"/>
    <w:rsid w:val="00653ECD"/>
    <w:rsid w:val="00653F7A"/>
    <w:rsid w:val="00654C0C"/>
    <w:rsid w:val="00656CC0"/>
    <w:rsid w:val="00665AF2"/>
    <w:rsid w:val="00665F4C"/>
    <w:rsid w:val="0066623A"/>
    <w:rsid w:val="006677BD"/>
    <w:rsid w:val="006724AD"/>
    <w:rsid w:val="006728C4"/>
    <w:rsid w:val="00674752"/>
    <w:rsid w:val="00674972"/>
    <w:rsid w:val="00674C3F"/>
    <w:rsid w:val="00686CEB"/>
    <w:rsid w:val="006970F8"/>
    <w:rsid w:val="006A355C"/>
    <w:rsid w:val="006B2321"/>
    <w:rsid w:val="006B4831"/>
    <w:rsid w:val="006B76B3"/>
    <w:rsid w:val="006C1002"/>
    <w:rsid w:val="006C259D"/>
    <w:rsid w:val="006C2B7D"/>
    <w:rsid w:val="006C3DE4"/>
    <w:rsid w:val="006C4AFE"/>
    <w:rsid w:val="006C57B2"/>
    <w:rsid w:val="006C6E6E"/>
    <w:rsid w:val="006D19E4"/>
    <w:rsid w:val="006D40AA"/>
    <w:rsid w:val="006D4FBE"/>
    <w:rsid w:val="006D5FB4"/>
    <w:rsid w:val="006D7029"/>
    <w:rsid w:val="006E138E"/>
    <w:rsid w:val="006E27DA"/>
    <w:rsid w:val="006E7D58"/>
    <w:rsid w:val="006F0225"/>
    <w:rsid w:val="006F126F"/>
    <w:rsid w:val="006F145A"/>
    <w:rsid w:val="006F1579"/>
    <w:rsid w:val="006F5033"/>
    <w:rsid w:val="006F75A2"/>
    <w:rsid w:val="006F7CC5"/>
    <w:rsid w:val="006F7F65"/>
    <w:rsid w:val="007019AD"/>
    <w:rsid w:val="00701FDC"/>
    <w:rsid w:val="00713444"/>
    <w:rsid w:val="00717B5B"/>
    <w:rsid w:val="00721AD2"/>
    <w:rsid w:val="0072223A"/>
    <w:rsid w:val="0072257C"/>
    <w:rsid w:val="00741238"/>
    <w:rsid w:val="00742E3D"/>
    <w:rsid w:val="00744133"/>
    <w:rsid w:val="007441BE"/>
    <w:rsid w:val="00744BD3"/>
    <w:rsid w:val="0074529E"/>
    <w:rsid w:val="00750BA9"/>
    <w:rsid w:val="0075388F"/>
    <w:rsid w:val="00756B9A"/>
    <w:rsid w:val="0077046A"/>
    <w:rsid w:val="00773603"/>
    <w:rsid w:val="007738AE"/>
    <w:rsid w:val="0077401B"/>
    <w:rsid w:val="00777211"/>
    <w:rsid w:val="0077765C"/>
    <w:rsid w:val="007912B5"/>
    <w:rsid w:val="007913A9"/>
    <w:rsid w:val="0079530E"/>
    <w:rsid w:val="007A077A"/>
    <w:rsid w:val="007A1C49"/>
    <w:rsid w:val="007A2BDA"/>
    <w:rsid w:val="007A4D3F"/>
    <w:rsid w:val="007A5540"/>
    <w:rsid w:val="007B01B1"/>
    <w:rsid w:val="007B43A6"/>
    <w:rsid w:val="007B76B9"/>
    <w:rsid w:val="007B7834"/>
    <w:rsid w:val="007C2EAE"/>
    <w:rsid w:val="007D0AE6"/>
    <w:rsid w:val="007D1CFA"/>
    <w:rsid w:val="007E0FF6"/>
    <w:rsid w:val="007E73A9"/>
    <w:rsid w:val="007E73DB"/>
    <w:rsid w:val="007F0ACE"/>
    <w:rsid w:val="007F0D03"/>
    <w:rsid w:val="007F1CEB"/>
    <w:rsid w:val="007F2E38"/>
    <w:rsid w:val="007F38FC"/>
    <w:rsid w:val="007F641D"/>
    <w:rsid w:val="00800098"/>
    <w:rsid w:val="00805FD6"/>
    <w:rsid w:val="008112CE"/>
    <w:rsid w:val="008150E0"/>
    <w:rsid w:val="00817272"/>
    <w:rsid w:val="00817CD6"/>
    <w:rsid w:val="008233CA"/>
    <w:rsid w:val="0083287D"/>
    <w:rsid w:val="00832991"/>
    <w:rsid w:val="008339BA"/>
    <w:rsid w:val="00833A61"/>
    <w:rsid w:val="008355B2"/>
    <w:rsid w:val="008358C6"/>
    <w:rsid w:val="008374C1"/>
    <w:rsid w:val="00841ED1"/>
    <w:rsid w:val="008438BE"/>
    <w:rsid w:val="0084799B"/>
    <w:rsid w:val="00853BCF"/>
    <w:rsid w:val="00860740"/>
    <w:rsid w:val="00861FC3"/>
    <w:rsid w:val="008633F6"/>
    <w:rsid w:val="0086681A"/>
    <w:rsid w:val="00872E28"/>
    <w:rsid w:val="00877276"/>
    <w:rsid w:val="008803BF"/>
    <w:rsid w:val="00880588"/>
    <w:rsid w:val="00884E0C"/>
    <w:rsid w:val="00886291"/>
    <w:rsid w:val="00887DBC"/>
    <w:rsid w:val="00897AEE"/>
    <w:rsid w:val="008A3EAA"/>
    <w:rsid w:val="008B1E8C"/>
    <w:rsid w:val="008B3191"/>
    <w:rsid w:val="008B7400"/>
    <w:rsid w:val="008B79FF"/>
    <w:rsid w:val="008C3D54"/>
    <w:rsid w:val="008D0226"/>
    <w:rsid w:val="008D1FA4"/>
    <w:rsid w:val="008D2DA0"/>
    <w:rsid w:val="008E20E0"/>
    <w:rsid w:val="008E21A3"/>
    <w:rsid w:val="008E362B"/>
    <w:rsid w:val="008E3EEF"/>
    <w:rsid w:val="008E5C5D"/>
    <w:rsid w:val="008E7160"/>
    <w:rsid w:val="008E7D68"/>
    <w:rsid w:val="008F3E15"/>
    <w:rsid w:val="008F76E4"/>
    <w:rsid w:val="00901B14"/>
    <w:rsid w:val="00904F17"/>
    <w:rsid w:val="00906836"/>
    <w:rsid w:val="00907135"/>
    <w:rsid w:val="00910A79"/>
    <w:rsid w:val="0091180C"/>
    <w:rsid w:val="0091576C"/>
    <w:rsid w:val="00926499"/>
    <w:rsid w:val="00926701"/>
    <w:rsid w:val="00926704"/>
    <w:rsid w:val="00932005"/>
    <w:rsid w:val="00932E1A"/>
    <w:rsid w:val="00933E06"/>
    <w:rsid w:val="00940CCE"/>
    <w:rsid w:val="0094725C"/>
    <w:rsid w:val="00950BD4"/>
    <w:rsid w:val="00952986"/>
    <w:rsid w:val="00954D64"/>
    <w:rsid w:val="00964ABE"/>
    <w:rsid w:val="00970B77"/>
    <w:rsid w:val="0098088E"/>
    <w:rsid w:val="00983C38"/>
    <w:rsid w:val="00984085"/>
    <w:rsid w:val="0098540C"/>
    <w:rsid w:val="00992AC8"/>
    <w:rsid w:val="009949EE"/>
    <w:rsid w:val="009974D9"/>
    <w:rsid w:val="00997925"/>
    <w:rsid w:val="009A0872"/>
    <w:rsid w:val="009A2387"/>
    <w:rsid w:val="009A5D90"/>
    <w:rsid w:val="009B07C6"/>
    <w:rsid w:val="009B53D7"/>
    <w:rsid w:val="009B7F66"/>
    <w:rsid w:val="009C0A52"/>
    <w:rsid w:val="009C0E28"/>
    <w:rsid w:val="009C1B53"/>
    <w:rsid w:val="009C601D"/>
    <w:rsid w:val="009D0D29"/>
    <w:rsid w:val="009D27AF"/>
    <w:rsid w:val="009D3247"/>
    <w:rsid w:val="009D518D"/>
    <w:rsid w:val="009D5CD4"/>
    <w:rsid w:val="009E2B90"/>
    <w:rsid w:val="009E2E2C"/>
    <w:rsid w:val="009E6DBC"/>
    <w:rsid w:val="009F130B"/>
    <w:rsid w:val="009F262E"/>
    <w:rsid w:val="009F76FE"/>
    <w:rsid w:val="00A12131"/>
    <w:rsid w:val="00A14AEC"/>
    <w:rsid w:val="00A14C12"/>
    <w:rsid w:val="00A170F8"/>
    <w:rsid w:val="00A17986"/>
    <w:rsid w:val="00A27EC8"/>
    <w:rsid w:val="00A33DA6"/>
    <w:rsid w:val="00A35DCC"/>
    <w:rsid w:val="00A42492"/>
    <w:rsid w:val="00A43D3F"/>
    <w:rsid w:val="00A45ABF"/>
    <w:rsid w:val="00A56E1B"/>
    <w:rsid w:val="00A64351"/>
    <w:rsid w:val="00A66658"/>
    <w:rsid w:val="00A7180E"/>
    <w:rsid w:val="00A72B2F"/>
    <w:rsid w:val="00A74369"/>
    <w:rsid w:val="00A75C0A"/>
    <w:rsid w:val="00A81906"/>
    <w:rsid w:val="00A85A62"/>
    <w:rsid w:val="00A90CEE"/>
    <w:rsid w:val="00A90DCA"/>
    <w:rsid w:val="00A95093"/>
    <w:rsid w:val="00A95691"/>
    <w:rsid w:val="00AB060F"/>
    <w:rsid w:val="00AB6BD8"/>
    <w:rsid w:val="00AC2079"/>
    <w:rsid w:val="00AD39F1"/>
    <w:rsid w:val="00AD78C3"/>
    <w:rsid w:val="00AE394A"/>
    <w:rsid w:val="00AF06E7"/>
    <w:rsid w:val="00AF0DE1"/>
    <w:rsid w:val="00AF2E14"/>
    <w:rsid w:val="00AF4CA6"/>
    <w:rsid w:val="00B03932"/>
    <w:rsid w:val="00B03C20"/>
    <w:rsid w:val="00B03CE3"/>
    <w:rsid w:val="00B063A4"/>
    <w:rsid w:val="00B1613B"/>
    <w:rsid w:val="00B23A15"/>
    <w:rsid w:val="00B26FF2"/>
    <w:rsid w:val="00B30804"/>
    <w:rsid w:val="00B3299A"/>
    <w:rsid w:val="00B34C7F"/>
    <w:rsid w:val="00B46C65"/>
    <w:rsid w:val="00B47496"/>
    <w:rsid w:val="00B54081"/>
    <w:rsid w:val="00B574B2"/>
    <w:rsid w:val="00B626D8"/>
    <w:rsid w:val="00B628BF"/>
    <w:rsid w:val="00B64DAA"/>
    <w:rsid w:val="00B762D9"/>
    <w:rsid w:val="00B817D4"/>
    <w:rsid w:val="00B866B9"/>
    <w:rsid w:val="00B87019"/>
    <w:rsid w:val="00B917EB"/>
    <w:rsid w:val="00B933B0"/>
    <w:rsid w:val="00B974EE"/>
    <w:rsid w:val="00BA1D6E"/>
    <w:rsid w:val="00BA5591"/>
    <w:rsid w:val="00BA776B"/>
    <w:rsid w:val="00BA7B2B"/>
    <w:rsid w:val="00BB0955"/>
    <w:rsid w:val="00BB4EE8"/>
    <w:rsid w:val="00BC045A"/>
    <w:rsid w:val="00BC08F3"/>
    <w:rsid w:val="00BC4061"/>
    <w:rsid w:val="00BC6F41"/>
    <w:rsid w:val="00BD00D5"/>
    <w:rsid w:val="00BD0D39"/>
    <w:rsid w:val="00BD160E"/>
    <w:rsid w:val="00BD46EF"/>
    <w:rsid w:val="00BE1AF6"/>
    <w:rsid w:val="00BF393A"/>
    <w:rsid w:val="00BF4038"/>
    <w:rsid w:val="00BF6903"/>
    <w:rsid w:val="00C0057B"/>
    <w:rsid w:val="00C011DD"/>
    <w:rsid w:val="00C037E3"/>
    <w:rsid w:val="00C0535C"/>
    <w:rsid w:val="00C11E48"/>
    <w:rsid w:val="00C23080"/>
    <w:rsid w:val="00C237FA"/>
    <w:rsid w:val="00C26D15"/>
    <w:rsid w:val="00C32F92"/>
    <w:rsid w:val="00C3445E"/>
    <w:rsid w:val="00C34D66"/>
    <w:rsid w:val="00C367EA"/>
    <w:rsid w:val="00C43E8B"/>
    <w:rsid w:val="00C456A2"/>
    <w:rsid w:val="00C462B9"/>
    <w:rsid w:val="00C47D61"/>
    <w:rsid w:val="00C54153"/>
    <w:rsid w:val="00C548A3"/>
    <w:rsid w:val="00C57350"/>
    <w:rsid w:val="00C57AF6"/>
    <w:rsid w:val="00C72719"/>
    <w:rsid w:val="00C73F3B"/>
    <w:rsid w:val="00C7641B"/>
    <w:rsid w:val="00C806D7"/>
    <w:rsid w:val="00C86FAF"/>
    <w:rsid w:val="00C9032F"/>
    <w:rsid w:val="00C93268"/>
    <w:rsid w:val="00C96901"/>
    <w:rsid w:val="00CA039E"/>
    <w:rsid w:val="00CA63F3"/>
    <w:rsid w:val="00CA79CB"/>
    <w:rsid w:val="00CB25E5"/>
    <w:rsid w:val="00CB493F"/>
    <w:rsid w:val="00CC16CD"/>
    <w:rsid w:val="00CD1381"/>
    <w:rsid w:val="00CD5493"/>
    <w:rsid w:val="00CE1AB0"/>
    <w:rsid w:val="00CE6337"/>
    <w:rsid w:val="00CE7329"/>
    <w:rsid w:val="00CF112E"/>
    <w:rsid w:val="00CF46A9"/>
    <w:rsid w:val="00CF4A66"/>
    <w:rsid w:val="00CF55A5"/>
    <w:rsid w:val="00D000AB"/>
    <w:rsid w:val="00D06EF3"/>
    <w:rsid w:val="00D0712B"/>
    <w:rsid w:val="00D104EB"/>
    <w:rsid w:val="00D128FE"/>
    <w:rsid w:val="00D149E1"/>
    <w:rsid w:val="00D216EB"/>
    <w:rsid w:val="00D31325"/>
    <w:rsid w:val="00D324E2"/>
    <w:rsid w:val="00D46BBF"/>
    <w:rsid w:val="00D5284E"/>
    <w:rsid w:val="00D538DA"/>
    <w:rsid w:val="00D5520B"/>
    <w:rsid w:val="00D55DB5"/>
    <w:rsid w:val="00D56B99"/>
    <w:rsid w:val="00D61DE6"/>
    <w:rsid w:val="00D662EE"/>
    <w:rsid w:val="00D70F49"/>
    <w:rsid w:val="00D71EC1"/>
    <w:rsid w:val="00D72C19"/>
    <w:rsid w:val="00D72F22"/>
    <w:rsid w:val="00D72F2F"/>
    <w:rsid w:val="00D7302F"/>
    <w:rsid w:val="00D73735"/>
    <w:rsid w:val="00D81684"/>
    <w:rsid w:val="00D823CE"/>
    <w:rsid w:val="00D84C5B"/>
    <w:rsid w:val="00D854B2"/>
    <w:rsid w:val="00D857B0"/>
    <w:rsid w:val="00D85F44"/>
    <w:rsid w:val="00D9053A"/>
    <w:rsid w:val="00D929C1"/>
    <w:rsid w:val="00D94B58"/>
    <w:rsid w:val="00D95A75"/>
    <w:rsid w:val="00D973BC"/>
    <w:rsid w:val="00DA33B9"/>
    <w:rsid w:val="00DA40C0"/>
    <w:rsid w:val="00DA4F15"/>
    <w:rsid w:val="00DB1781"/>
    <w:rsid w:val="00DB290A"/>
    <w:rsid w:val="00DB578A"/>
    <w:rsid w:val="00DB6EA8"/>
    <w:rsid w:val="00DC14CF"/>
    <w:rsid w:val="00DC266C"/>
    <w:rsid w:val="00DC47AB"/>
    <w:rsid w:val="00DD0CF5"/>
    <w:rsid w:val="00DD6720"/>
    <w:rsid w:val="00DE0218"/>
    <w:rsid w:val="00DE1103"/>
    <w:rsid w:val="00DE1B92"/>
    <w:rsid w:val="00DE2152"/>
    <w:rsid w:val="00DE7545"/>
    <w:rsid w:val="00DF08D4"/>
    <w:rsid w:val="00DF0A66"/>
    <w:rsid w:val="00DF0CF6"/>
    <w:rsid w:val="00DF2572"/>
    <w:rsid w:val="00DF65B3"/>
    <w:rsid w:val="00DF6FC8"/>
    <w:rsid w:val="00E03C6E"/>
    <w:rsid w:val="00E07D25"/>
    <w:rsid w:val="00E10AC0"/>
    <w:rsid w:val="00E11DF6"/>
    <w:rsid w:val="00E14A81"/>
    <w:rsid w:val="00E17C41"/>
    <w:rsid w:val="00E22FDA"/>
    <w:rsid w:val="00E25CB5"/>
    <w:rsid w:val="00E306B4"/>
    <w:rsid w:val="00E32AB6"/>
    <w:rsid w:val="00E368B5"/>
    <w:rsid w:val="00E36E00"/>
    <w:rsid w:val="00E42477"/>
    <w:rsid w:val="00E43E91"/>
    <w:rsid w:val="00E51DBE"/>
    <w:rsid w:val="00E52BF8"/>
    <w:rsid w:val="00E622F4"/>
    <w:rsid w:val="00E62CDF"/>
    <w:rsid w:val="00E63097"/>
    <w:rsid w:val="00E66C90"/>
    <w:rsid w:val="00E66DB7"/>
    <w:rsid w:val="00E670DB"/>
    <w:rsid w:val="00E678AC"/>
    <w:rsid w:val="00E74FEF"/>
    <w:rsid w:val="00E75B2A"/>
    <w:rsid w:val="00E774DF"/>
    <w:rsid w:val="00E83509"/>
    <w:rsid w:val="00E83638"/>
    <w:rsid w:val="00E85957"/>
    <w:rsid w:val="00E90B00"/>
    <w:rsid w:val="00EA0553"/>
    <w:rsid w:val="00EA3242"/>
    <w:rsid w:val="00EA325B"/>
    <w:rsid w:val="00EB3639"/>
    <w:rsid w:val="00EB4052"/>
    <w:rsid w:val="00EB62E3"/>
    <w:rsid w:val="00EB7A5F"/>
    <w:rsid w:val="00EC2453"/>
    <w:rsid w:val="00EC33D8"/>
    <w:rsid w:val="00EC37F1"/>
    <w:rsid w:val="00EC7A55"/>
    <w:rsid w:val="00EC7A8E"/>
    <w:rsid w:val="00ED2229"/>
    <w:rsid w:val="00ED7CA0"/>
    <w:rsid w:val="00EE1B65"/>
    <w:rsid w:val="00EF3A9A"/>
    <w:rsid w:val="00EF4E0C"/>
    <w:rsid w:val="00F042B1"/>
    <w:rsid w:val="00F1057A"/>
    <w:rsid w:val="00F16A94"/>
    <w:rsid w:val="00F26A63"/>
    <w:rsid w:val="00F32C89"/>
    <w:rsid w:val="00F40D8E"/>
    <w:rsid w:val="00F51A16"/>
    <w:rsid w:val="00F567B2"/>
    <w:rsid w:val="00F57AB5"/>
    <w:rsid w:val="00F57FC7"/>
    <w:rsid w:val="00F60125"/>
    <w:rsid w:val="00F607F6"/>
    <w:rsid w:val="00F60D9A"/>
    <w:rsid w:val="00F655F4"/>
    <w:rsid w:val="00F70073"/>
    <w:rsid w:val="00F745D6"/>
    <w:rsid w:val="00F75047"/>
    <w:rsid w:val="00F750CB"/>
    <w:rsid w:val="00F80030"/>
    <w:rsid w:val="00F80761"/>
    <w:rsid w:val="00F80BC3"/>
    <w:rsid w:val="00F82FF4"/>
    <w:rsid w:val="00F82FFF"/>
    <w:rsid w:val="00F8323A"/>
    <w:rsid w:val="00F83FD1"/>
    <w:rsid w:val="00F8469E"/>
    <w:rsid w:val="00F86B49"/>
    <w:rsid w:val="00F8713E"/>
    <w:rsid w:val="00F9229F"/>
    <w:rsid w:val="00F94169"/>
    <w:rsid w:val="00F96410"/>
    <w:rsid w:val="00F970AE"/>
    <w:rsid w:val="00FA3942"/>
    <w:rsid w:val="00FB065D"/>
    <w:rsid w:val="00FB5A21"/>
    <w:rsid w:val="00FB74E8"/>
    <w:rsid w:val="00FC06E3"/>
    <w:rsid w:val="00FC4C55"/>
    <w:rsid w:val="00FC5EDA"/>
    <w:rsid w:val="00FC7497"/>
    <w:rsid w:val="00FC7727"/>
    <w:rsid w:val="00FD2159"/>
    <w:rsid w:val="00FD2EB5"/>
    <w:rsid w:val="00FD2F72"/>
    <w:rsid w:val="00FD6642"/>
    <w:rsid w:val="00FE07D8"/>
    <w:rsid w:val="00FE5BE8"/>
    <w:rsid w:val="00FE6668"/>
    <w:rsid w:val="00FE6AFD"/>
    <w:rsid w:val="00FE7D67"/>
    <w:rsid w:val="00FF220F"/>
    <w:rsid w:val="00FF2277"/>
    <w:rsid w:val="00FF2686"/>
    <w:rsid w:val="00FF5E05"/>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lang w:val="x-none"/>
    </w:rPr>
  </w:style>
  <w:style w:type="paragraph" w:customStyle="1" w:styleId="Comments">
    <w:name w:val="Comments"/>
    <w:basedOn w:val="Normal"/>
    <w:link w:val="CommentsChar"/>
    <w:qFormat/>
    <w:rsid w:val="007C2EA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7912B5"/>
    <w:rPr>
      <w:rFonts w:eastAsia="Times New Roman"/>
      <w:lang w:eastAsia="en-GB"/>
    </w:rPr>
  </w:style>
  <w:style w:type="paragraph" w:styleId="NormalWeb">
    <w:name w:val="Normal (Web)"/>
    <w:basedOn w:val="Normal"/>
    <w:uiPriority w:val="99"/>
    <w:semiHidden/>
    <w:unhideWhenUsed/>
    <w:rsid w:val="00B974EE"/>
    <w:pPr>
      <w:spacing w:before="100" w:beforeAutospacing="1" w:after="100" w:afterAutospacing="1"/>
    </w:pPr>
    <w:rPr>
      <w:rFonts w:eastAsia="Times New Roman"/>
      <w:sz w:val="24"/>
      <w:szCs w:val="24"/>
      <w:lang w:eastAsia="en-US"/>
    </w:rPr>
  </w:style>
  <w:style w:type="paragraph" w:styleId="Header">
    <w:name w:val="header"/>
    <w:basedOn w:val="Normal"/>
    <w:link w:val="HeaderChar"/>
    <w:semiHidden/>
    <w:rsid w:val="005E39F7"/>
    <w:pPr>
      <w:tabs>
        <w:tab w:val="center" w:pos="4153"/>
        <w:tab w:val="right" w:pos="8306"/>
      </w:tabs>
      <w:spacing w:after="0"/>
    </w:pPr>
    <w:rPr>
      <w:rFonts w:eastAsia="SimSun"/>
      <w:lang w:eastAsia="en-US"/>
    </w:rPr>
  </w:style>
  <w:style w:type="character" w:customStyle="1" w:styleId="HeaderChar">
    <w:name w:val="Header Char"/>
    <w:basedOn w:val="DefaultParagraphFont"/>
    <w:link w:val="Header"/>
    <w:semiHidden/>
    <w:rsid w:val="005E39F7"/>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982">
      <w:bodyDiv w:val="1"/>
      <w:marLeft w:val="0"/>
      <w:marRight w:val="0"/>
      <w:marTop w:val="0"/>
      <w:marBottom w:val="0"/>
      <w:divBdr>
        <w:top w:val="none" w:sz="0" w:space="0" w:color="auto"/>
        <w:left w:val="none" w:sz="0" w:space="0" w:color="auto"/>
        <w:bottom w:val="none" w:sz="0" w:space="0" w:color="auto"/>
        <w:right w:val="none" w:sz="0" w:space="0" w:color="auto"/>
      </w:divBdr>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 w:id="1643926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999</Words>
  <Characters>5697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2</cp:revision>
  <dcterms:created xsi:type="dcterms:W3CDTF">2022-11-03T17:57:00Z</dcterms:created>
  <dcterms:modified xsi:type="dcterms:W3CDTF">2022-11-03T17:57:00Z</dcterms:modified>
</cp:coreProperties>
</file>